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B62A" w14:textId="77777777" w:rsidR="00AD43D0" w:rsidRDefault="002D4055" w:rsidP="00AD43D0">
      <w:pPr>
        <w:ind w:left="-567"/>
        <w:rPr>
          <w:b/>
          <w:sz w:val="28"/>
        </w:rPr>
      </w:pPr>
      <w:r>
        <w:rPr>
          <w:noProof/>
          <w:lang w:eastAsia="en-GB"/>
        </w:rPr>
        <w:drawing>
          <wp:anchor distT="0" distB="0" distL="114300" distR="114300" simplePos="0" relativeHeight="251670528" behindDoc="0" locked="0" layoutInCell="1" allowOverlap="1" wp14:anchorId="030475EE" wp14:editId="4AB64FFA">
            <wp:simplePos x="0" y="0"/>
            <wp:positionH relativeFrom="column">
              <wp:posOffset>-361950</wp:posOffset>
            </wp:positionH>
            <wp:positionV relativeFrom="paragraph">
              <wp:posOffset>3175</wp:posOffset>
            </wp:positionV>
            <wp:extent cx="1551600" cy="137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SwhiteonPurple.jpg"/>
                    <pic:cNvPicPr/>
                  </pic:nvPicPr>
                  <pic:blipFill>
                    <a:blip r:embed="rId12">
                      <a:extLst>
                        <a:ext uri="{28A0092B-C50C-407E-A947-70E740481C1C}">
                          <a14:useLocalDpi xmlns:a14="http://schemas.microsoft.com/office/drawing/2010/main" val="0"/>
                        </a:ext>
                      </a:extLst>
                    </a:blip>
                    <a:stretch>
                      <a:fillRect/>
                    </a:stretch>
                  </pic:blipFill>
                  <pic:spPr>
                    <a:xfrm>
                      <a:off x="0" y="0"/>
                      <a:ext cx="1551600" cy="1375200"/>
                    </a:xfrm>
                    <a:prstGeom prst="rect">
                      <a:avLst/>
                    </a:prstGeom>
                  </pic:spPr>
                </pic:pic>
              </a:graphicData>
            </a:graphic>
            <wp14:sizeRelH relativeFrom="margin">
              <wp14:pctWidth>0</wp14:pctWidth>
            </wp14:sizeRelH>
            <wp14:sizeRelV relativeFrom="margin">
              <wp14:pctHeight>0</wp14:pctHeight>
            </wp14:sizeRelV>
          </wp:anchor>
        </w:drawing>
      </w:r>
    </w:p>
    <w:p w14:paraId="590B902C" w14:textId="5F49CEAD" w:rsidR="00F43CCE" w:rsidRPr="005266F6" w:rsidRDefault="0085435C" w:rsidP="00AD43D0">
      <w:pPr>
        <w:ind w:left="-567"/>
        <w:jc w:val="center"/>
        <w:rPr>
          <w:b/>
          <w:sz w:val="30"/>
          <w:szCs w:val="30"/>
        </w:rPr>
      </w:pPr>
      <w:r w:rsidRPr="005266F6">
        <w:rPr>
          <w:b/>
          <w:sz w:val="30"/>
          <w:szCs w:val="30"/>
        </w:rPr>
        <w:t>The</w:t>
      </w:r>
      <w:r w:rsidR="00F43CCE" w:rsidRPr="005266F6">
        <w:rPr>
          <w:b/>
          <w:sz w:val="30"/>
          <w:szCs w:val="30"/>
        </w:rPr>
        <w:t xml:space="preserve"> Scottish Fac</w:t>
      </w:r>
      <w:r w:rsidR="008577C6" w:rsidRPr="005266F6">
        <w:rPr>
          <w:b/>
          <w:sz w:val="30"/>
          <w:szCs w:val="30"/>
        </w:rPr>
        <w:t xml:space="preserve">ulty Development Programme for </w:t>
      </w:r>
      <w:r w:rsidR="00FD2E66" w:rsidRPr="005266F6">
        <w:rPr>
          <w:b/>
          <w:sz w:val="30"/>
          <w:szCs w:val="30"/>
        </w:rPr>
        <w:t>Simulation Based L</w:t>
      </w:r>
      <w:r w:rsidR="00F43CCE" w:rsidRPr="005266F6">
        <w:rPr>
          <w:b/>
          <w:sz w:val="30"/>
          <w:szCs w:val="30"/>
        </w:rPr>
        <w:t>earning Educators</w:t>
      </w:r>
    </w:p>
    <w:p w14:paraId="386381F2" w14:textId="78559733" w:rsidR="00F43CCE" w:rsidRPr="005266F6" w:rsidRDefault="008577C6" w:rsidP="00D31CAA">
      <w:pPr>
        <w:ind w:left="2880" w:firstLine="720"/>
        <w:rPr>
          <w:b/>
          <w:sz w:val="30"/>
          <w:szCs w:val="30"/>
        </w:rPr>
      </w:pPr>
      <w:r w:rsidRPr="005266F6">
        <w:rPr>
          <w:b/>
          <w:sz w:val="30"/>
          <w:szCs w:val="30"/>
        </w:rPr>
        <w:t xml:space="preserve">Faculty Development for </w:t>
      </w:r>
      <w:r w:rsidR="00F43CCE" w:rsidRPr="005266F6">
        <w:rPr>
          <w:b/>
          <w:sz w:val="30"/>
          <w:szCs w:val="30"/>
        </w:rPr>
        <w:t>Simulation</w:t>
      </w:r>
      <w:r w:rsidR="005266F6">
        <w:rPr>
          <w:b/>
          <w:sz w:val="30"/>
          <w:szCs w:val="30"/>
        </w:rPr>
        <w:t xml:space="preserve"> </w:t>
      </w:r>
      <w:r w:rsidR="0085435C" w:rsidRPr="005266F6">
        <w:rPr>
          <w:b/>
          <w:sz w:val="30"/>
          <w:szCs w:val="30"/>
        </w:rPr>
        <w:t>- A N</w:t>
      </w:r>
      <w:r w:rsidR="00D21026" w:rsidRPr="005266F6">
        <w:rPr>
          <w:b/>
          <w:sz w:val="30"/>
          <w:szCs w:val="30"/>
        </w:rPr>
        <w:t xml:space="preserve">ational </w:t>
      </w:r>
      <w:r w:rsidR="00BE438C" w:rsidRPr="005266F6">
        <w:rPr>
          <w:b/>
          <w:sz w:val="30"/>
          <w:szCs w:val="30"/>
        </w:rPr>
        <w:t>O</w:t>
      </w:r>
      <w:r w:rsidR="001311D3" w:rsidRPr="005266F6">
        <w:rPr>
          <w:b/>
          <w:sz w:val="30"/>
          <w:szCs w:val="30"/>
        </w:rPr>
        <w:t>utcome</w:t>
      </w:r>
      <w:r w:rsidR="00BE438C" w:rsidRPr="005266F6">
        <w:rPr>
          <w:b/>
          <w:sz w:val="30"/>
          <w:szCs w:val="30"/>
        </w:rPr>
        <w:t>s</w:t>
      </w:r>
      <w:r w:rsidR="001311D3" w:rsidRPr="005266F6">
        <w:rPr>
          <w:b/>
          <w:sz w:val="30"/>
          <w:szCs w:val="30"/>
        </w:rPr>
        <w:t xml:space="preserve"> Framework</w:t>
      </w:r>
    </w:p>
    <w:p w14:paraId="157B01B4" w14:textId="77777777" w:rsidR="00AD43D0" w:rsidRDefault="00AD43D0" w:rsidP="00DD3A68">
      <w:pPr>
        <w:ind w:left="-567"/>
        <w:rPr>
          <w:b/>
          <w:sz w:val="24"/>
        </w:rPr>
      </w:pPr>
    </w:p>
    <w:p w14:paraId="36B1419D" w14:textId="2FEB9BF0" w:rsidR="00AD43D0" w:rsidRDefault="008577C6" w:rsidP="00AD43D0">
      <w:pPr>
        <w:spacing w:before="240" w:after="0" w:line="240" w:lineRule="auto"/>
        <w:ind w:left="-567"/>
        <w:rPr>
          <w:b/>
        </w:rPr>
      </w:pPr>
      <w:r w:rsidRPr="00AD43D0">
        <w:rPr>
          <w:b/>
        </w:rPr>
        <w:t xml:space="preserve">Shared </w:t>
      </w:r>
      <w:r w:rsidR="005058A5" w:rsidRPr="00AD43D0">
        <w:rPr>
          <w:b/>
        </w:rPr>
        <w:t>V</w:t>
      </w:r>
      <w:r w:rsidR="00AD43D0">
        <w:rPr>
          <w:b/>
        </w:rPr>
        <w:t>ision</w:t>
      </w:r>
    </w:p>
    <w:p w14:paraId="3F006E91" w14:textId="7ADD7DEA" w:rsidR="00F43CCE" w:rsidRPr="00AD43D0" w:rsidRDefault="008577C6" w:rsidP="00D31CAA">
      <w:pPr>
        <w:ind w:left="-567"/>
      </w:pPr>
      <w:r w:rsidRPr="00AD43D0">
        <w:t xml:space="preserve">Every health </w:t>
      </w:r>
      <w:r w:rsidR="005058A5" w:rsidRPr="00AD43D0">
        <w:t>care pract</w:t>
      </w:r>
      <w:r w:rsidRPr="00AD43D0">
        <w:t>itioner who uses simulation for</w:t>
      </w:r>
      <w:r w:rsidR="005058A5" w:rsidRPr="00AD43D0">
        <w:t xml:space="preserve"> t</w:t>
      </w:r>
      <w:r w:rsidR="001311D3" w:rsidRPr="00AD43D0">
        <w:t xml:space="preserve">eaching </w:t>
      </w:r>
      <w:r w:rsidRPr="00AD43D0">
        <w:t>and learning requires to</w:t>
      </w:r>
      <w:r w:rsidR="00D970D8" w:rsidRPr="00AD43D0">
        <w:t xml:space="preserve"> </w:t>
      </w:r>
      <w:r w:rsidRPr="00AD43D0">
        <w:t>undertake appropriate</w:t>
      </w:r>
      <w:r w:rsidR="005058A5" w:rsidRPr="00AD43D0">
        <w:t xml:space="preserve"> trainin</w:t>
      </w:r>
      <w:r w:rsidRPr="00AD43D0">
        <w:t xml:space="preserve">g and needs to demonstrate </w:t>
      </w:r>
      <w:r w:rsidR="005058A5" w:rsidRPr="00AD43D0">
        <w:t>evidenc</w:t>
      </w:r>
      <w:r w:rsidRPr="00AD43D0">
        <w:t xml:space="preserve">e of </w:t>
      </w:r>
      <w:r w:rsidR="00D31CAA" w:rsidRPr="00AD43D0">
        <w:t>ongoing</w:t>
      </w:r>
      <w:r w:rsidRPr="00AD43D0">
        <w:t xml:space="preserve"> maintenance and development of </w:t>
      </w:r>
      <w:r w:rsidR="005058A5" w:rsidRPr="00AD43D0">
        <w:t xml:space="preserve">their </w:t>
      </w:r>
      <w:r w:rsidRPr="00AD43D0">
        <w:t xml:space="preserve">role as </w:t>
      </w:r>
      <w:r w:rsidR="005058A5" w:rsidRPr="00AD43D0">
        <w:t xml:space="preserve">an SBL educator  </w:t>
      </w:r>
    </w:p>
    <w:p w14:paraId="0E9E796F" w14:textId="77777777" w:rsidR="00BB033A" w:rsidRPr="00AD43D0" w:rsidRDefault="00F43CCE" w:rsidP="00AD43D0">
      <w:pPr>
        <w:spacing w:after="0" w:line="240" w:lineRule="auto"/>
        <w:ind w:left="-567"/>
        <w:rPr>
          <w:b/>
        </w:rPr>
      </w:pPr>
      <w:r w:rsidRPr="00AD43D0">
        <w:rPr>
          <w:b/>
        </w:rPr>
        <w:t>Shared Plan</w:t>
      </w:r>
    </w:p>
    <w:p w14:paraId="70A5591C" w14:textId="26C27245" w:rsidR="001311D3" w:rsidRPr="00AD43D0" w:rsidRDefault="00BE438C" w:rsidP="00BE438C">
      <w:pPr>
        <w:ind w:left="-567"/>
      </w:pPr>
      <w:r w:rsidRPr="00AD43D0">
        <w:t xml:space="preserve">Using an iterative </w:t>
      </w:r>
      <w:r w:rsidR="003A7B56" w:rsidRPr="00AD43D0">
        <w:t>consensus</w:t>
      </w:r>
      <w:r w:rsidR="001311D3" w:rsidRPr="00AD43D0">
        <w:t xml:space="preserve"> approac</w:t>
      </w:r>
      <w:r w:rsidR="003A7B56" w:rsidRPr="00AD43D0">
        <w:t xml:space="preserve">h the </w:t>
      </w:r>
      <w:r w:rsidR="00B32351" w:rsidRPr="00AD43D0">
        <w:t xml:space="preserve">below </w:t>
      </w:r>
      <w:r w:rsidR="003A7B56" w:rsidRPr="00AD43D0">
        <w:t xml:space="preserve">organisations have contributed </w:t>
      </w:r>
      <w:r w:rsidR="001311D3" w:rsidRPr="00AD43D0">
        <w:t>to the development</w:t>
      </w:r>
      <w:r w:rsidR="003A7B56" w:rsidRPr="00AD43D0">
        <w:t xml:space="preserve"> </w:t>
      </w:r>
      <w:r w:rsidR="001311D3" w:rsidRPr="00AD43D0">
        <w:t xml:space="preserve">of </w:t>
      </w:r>
      <w:r w:rsidR="008577C6" w:rsidRPr="00AD43D0">
        <w:t xml:space="preserve">a national approach to the provision and development of </w:t>
      </w:r>
      <w:r w:rsidR="00FD2E66" w:rsidRPr="00AD43D0">
        <w:t xml:space="preserve">high </w:t>
      </w:r>
      <w:r w:rsidR="003A7B56" w:rsidRPr="00AD43D0">
        <w:t xml:space="preserve">level </w:t>
      </w:r>
      <w:r w:rsidR="001311D3" w:rsidRPr="00AD43D0">
        <w:t xml:space="preserve">outcomes for standard </w:t>
      </w:r>
      <w:r w:rsidR="0085435C" w:rsidRPr="00AD43D0">
        <w:t xml:space="preserve">faculty </w:t>
      </w:r>
      <w:r w:rsidR="00F43CCE" w:rsidRPr="00AD43D0">
        <w:t xml:space="preserve">development </w:t>
      </w:r>
      <w:r w:rsidR="001311D3" w:rsidRPr="00AD43D0">
        <w:t>for simulation based educators</w:t>
      </w:r>
      <w:r w:rsidR="008577C6" w:rsidRPr="00AD43D0">
        <w:t xml:space="preserve">. Three tiers of faculty </w:t>
      </w:r>
      <w:r w:rsidR="00BB033A" w:rsidRPr="00AD43D0">
        <w:t>development for SBL educators have b</w:t>
      </w:r>
      <w:r w:rsidR="003A7B56" w:rsidRPr="00AD43D0">
        <w:t>een identified with strategic</w:t>
      </w:r>
      <w:r w:rsidR="008577C6" w:rsidRPr="00AD43D0">
        <w:t xml:space="preserve"> I</w:t>
      </w:r>
      <w:r w:rsidR="003A7B56" w:rsidRPr="00AD43D0">
        <w:t>ntended</w:t>
      </w:r>
      <w:r w:rsidR="008577C6" w:rsidRPr="00AD43D0">
        <w:t xml:space="preserve"> Learning O</w:t>
      </w:r>
      <w:r w:rsidR="003A7B56" w:rsidRPr="00AD43D0">
        <w:t>utcomes</w:t>
      </w:r>
      <w:r w:rsidRPr="00AD43D0">
        <w:t xml:space="preserve">. </w:t>
      </w:r>
      <w:r w:rsidR="00B32351" w:rsidRPr="00AD43D0">
        <w:t>These are awareness,</w:t>
      </w:r>
      <w:r w:rsidR="0001773D" w:rsidRPr="00AD43D0">
        <w:t xml:space="preserve"> </w:t>
      </w:r>
      <w:r w:rsidR="00B32351" w:rsidRPr="00AD43D0">
        <w:t xml:space="preserve">introductory and advanced </w:t>
      </w:r>
      <w:r w:rsidR="0001773D" w:rsidRPr="00AD43D0">
        <w:t>tiers</w:t>
      </w:r>
      <w:r w:rsidR="00B32351" w:rsidRPr="00AD43D0">
        <w:t xml:space="preserve">. </w:t>
      </w:r>
      <w:r w:rsidRPr="00AD43D0">
        <w:t>These</w:t>
      </w:r>
      <w:r w:rsidR="003A7B56" w:rsidRPr="00AD43D0">
        <w:t xml:space="preserve"> have been matched against the</w:t>
      </w:r>
      <w:r w:rsidR="00723C97" w:rsidRPr="00AD43D0">
        <w:t xml:space="preserve"> GMC trainer, </w:t>
      </w:r>
      <w:proofErr w:type="spellStart"/>
      <w:r w:rsidR="00723C97" w:rsidRPr="00AD43D0">
        <w:t>ASPiH</w:t>
      </w:r>
      <w:proofErr w:type="spellEnd"/>
      <w:r w:rsidR="00723C97" w:rsidRPr="00AD43D0">
        <w:t xml:space="preserve"> and </w:t>
      </w:r>
      <w:proofErr w:type="spellStart"/>
      <w:r w:rsidR="001311D3" w:rsidRPr="00AD43D0">
        <w:t>AoME</w:t>
      </w:r>
      <w:proofErr w:type="spellEnd"/>
      <w:r w:rsidR="001311D3" w:rsidRPr="00AD43D0">
        <w:t xml:space="preserve"> standards</w:t>
      </w:r>
      <w:r w:rsidR="003A7B56" w:rsidRPr="00AD43D0">
        <w:t xml:space="preserve">. </w:t>
      </w:r>
      <w:r w:rsidR="00D31CAA">
        <w:t xml:space="preserve"> </w:t>
      </w:r>
      <w:r w:rsidR="003A7B56" w:rsidRPr="00AD43D0">
        <w:t xml:space="preserve">These can then be used to match </w:t>
      </w:r>
      <w:r w:rsidRPr="00AD43D0">
        <w:t>cur</w:t>
      </w:r>
      <w:r w:rsidR="003A7B56" w:rsidRPr="00AD43D0">
        <w:t>rent</w:t>
      </w:r>
      <w:r w:rsidR="00723C97" w:rsidRPr="00AD43D0">
        <w:t xml:space="preserve"> delivery of </w:t>
      </w:r>
      <w:r w:rsidR="00D31CAA">
        <w:t>SBE</w:t>
      </w:r>
      <w:r w:rsidR="003A7B56" w:rsidRPr="00AD43D0">
        <w:t xml:space="preserve"> </w:t>
      </w:r>
      <w:r w:rsidR="001311D3" w:rsidRPr="00AD43D0">
        <w:t>course</w:t>
      </w:r>
      <w:r w:rsidRPr="00AD43D0">
        <w:t>s</w:t>
      </w:r>
      <w:r w:rsidR="003A7B56" w:rsidRPr="00AD43D0">
        <w:t xml:space="preserve"> or </w:t>
      </w:r>
      <w:r w:rsidR="001311D3" w:rsidRPr="00AD43D0">
        <w:t>programme</w:t>
      </w:r>
      <w:r w:rsidRPr="00AD43D0">
        <w:t>s</w:t>
      </w:r>
      <w:r w:rsidR="003A7B56" w:rsidRPr="00AD43D0">
        <w:t>.</w:t>
      </w:r>
      <w:r w:rsidRPr="00AD43D0">
        <w:t xml:space="preserve">  This approach should</w:t>
      </w:r>
      <w:r w:rsidR="003A7B56" w:rsidRPr="00AD43D0">
        <w:t xml:space="preserve"> support the</w:t>
      </w:r>
      <w:r w:rsidRPr="00AD43D0">
        <w:t xml:space="preserve"> diversity</w:t>
      </w:r>
      <w:r w:rsidR="003A7B56" w:rsidRPr="00AD43D0">
        <w:t xml:space="preserve"> of need </w:t>
      </w:r>
      <w:r w:rsidRPr="00AD43D0">
        <w:t xml:space="preserve">from educators and enhance the standard of provision </w:t>
      </w:r>
      <w:r w:rsidR="003A7B56" w:rsidRPr="00AD43D0">
        <w:t>programmes and courses of faculty</w:t>
      </w:r>
      <w:r w:rsidR="001311D3" w:rsidRPr="00AD43D0">
        <w:t xml:space="preserve"> development </w:t>
      </w:r>
      <w:r w:rsidRPr="00AD43D0">
        <w:t xml:space="preserve">within Scotland. </w:t>
      </w:r>
      <w:r w:rsidR="00D31CAA">
        <w:t xml:space="preserve"> </w:t>
      </w:r>
      <w:r w:rsidRPr="00AD43D0">
        <w:t>This outcome</w:t>
      </w:r>
      <w:r w:rsidR="003A7B56" w:rsidRPr="00AD43D0">
        <w:t xml:space="preserve"> framework for </w:t>
      </w:r>
      <w:r w:rsidR="001311D3" w:rsidRPr="00AD43D0">
        <w:t xml:space="preserve">Simulation </w:t>
      </w:r>
      <w:r w:rsidR="00D31CAA">
        <w:t>Based E</w:t>
      </w:r>
      <w:r w:rsidR="001311D3" w:rsidRPr="00AD43D0">
        <w:t>ducat</w:t>
      </w:r>
      <w:r w:rsidRPr="00AD43D0">
        <w:t>ors</w:t>
      </w:r>
      <w:r w:rsidR="001311D3" w:rsidRPr="00AD43D0">
        <w:t xml:space="preserve"> has been developed </w:t>
      </w:r>
      <w:r w:rsidRPr="00AD43D0">
        <w:t xml:space="preserve">taking account </w:t>
      </w:r>
      <w:r w:rsidR="003A7B56" w:rsidRPr="00AD43D0">
        <w:t xml:space="preserve">of the </w:t>
      </w:r>
      <w:r w:rsidRPr="00AD43D0">
        <w:t>f</w:t>
      </w:r>
      <w:r w:rsidR="001311D3" w:rsidRPr="00AD43D0">
        <w:t>ollowing:</w:t>
      </w:r>
    </w:p>
    <w:p w14:paraId="12587372" w14:textId="6C3FBD01" w:rsidR="00BE438C" w:rsidRPr="00AD43D0" w:rsidRDefault="00BE438C" w:rsidP="00BE438C">
      <w:pPr>
        <w:pStyle w:val="ListParagraph"/>
        <w:numPr>
          <w:ilvl w:val="0"/>
          <w:numId w:val="4"/>
        </w:numPr>
      </w:pPr>
      <w:r w:rsidRPr="00AD43D0">
        <w:t>T</w:t>
      </w:r>
      <w:r w:rsidR="001311D3" w:rsidRPr="00AD43D0">
        <w:t>he Framework for Techno</w:t>
      </w:r>
      <w:r w:rsidRPr="00AD43D0">
        <w:t>logy Enhanced Learning (TEL)</w:t>
      </w:r>
      <w:r w:rsidR="001311D3" w:rsidRPr="00AD43D0">
        <w:t xml:space="preserve"> published in 2011</w:t>
      </w:r>
      <w:r w:rsidR="00D21026" w:rsidRPr="00AD43D0">
        <w:t xml:space="preserve"> </w:t>
      </w:r>
      <w:r w:rsidR="001311D3" w:rsidRPr="00AD43D0">
        <w:t>which made several key recommendations related to simulation based education.</w:t>
      </w:r>
      <w:r w:rsidR="00C97890">
        <w:t xml:space="preserve"> </w:t>
      </w:r>
      <w:r w:rsidR="001311D3" w:rsidRPr="00AD43D0">
        <w:t xml:space="preserve"> </w:t>
      </w:r>
      <w:proofErr w:type="gramStart"/>
      <w:r w:rsidR="001311D3" w:rsidRPr="00AD43D0">
        <w:t>In particular</w:t>
      </w:r>
      <w:r w:rsidR="00C97890">
        <w:t>,</w:t>
      </w:r>
      <w:r w:rsidR="001311D3" w:rsidRPr="00AD43D0">
        <w:t xml:space="preserve"> recommendations</w:t>
      </w:r>
      <w:proofErr w:type="gramEnd"/>
      <w:r w:rsidR="001311D3" w:rsidRPr="00AD43D0">
        <w:t xml:space="preserve"> 1, 5b and 5c</w:t>
      </w:r>
      <w:r w:rsidR="00D31CAA">
        <w:t xml:space="preserve"> which</w:t>
      </w:r>
      <w:r w:rsidR="001311D3" w:rsidRPr="00AD43D0">
        <w:t xml:space="preserve"> focus on the need to use simulation to learn skills and for there to be nominated leaders in simulation and for curriculum planners</w:t>
      </w:r>
      <w:r w:rsidR="00D31CAA">
        <w:t xml:space="preserve"> to</w:t>
      </w:r>
      <w:r w:rsidR="00C97890">
        <w:t xml:space="preserve"> map outcomes to simulation;</w:t>
      </w:r>
    </w:p>
    <w:p w14:paraId="6651A205" w14:textId="3F932BFD" w:rsidR="00BE438C" w:rsidRPr="00AD43D0" w:rsidRDefault="001311D3" w:rsidP="00BE438C">
      <w:pPr>
        <w:pStyle w:val="ListParagraph"/>
        <w:numPr>
          <w:ilvl w:val="0"/>
          <w:numId w:val="4"/>
        </w:numPr>
      </w:pPr>
      <w:r w:rsidRPr="00AD43D0">
        <w:t>The GMC in the trainee doctor guide (8.7) also re</w:t>
      </w:r>
      <w:r w:rsidR="00C97890">
        <w:t>commend the use of simulation;</w:t>
      </w:r>
    </w:p>
    <w:p w14:paraId="64C19034" w14:textId="6DCA561D" w:rsidR="00723C97" w:rsidRPr="00AD43D0" w:rsidRDefault="00BE438C" w:rsidP="00BE438C">
      <w:pPr>
        <w:pStyle w:val="ListParagraph"/>
        <w:numPr>
          <w:ilvl w:val="0"/>
          <w:numId w:val="4"/>
        </w:numPr>
      </w:pPr>
      <w:r w:rsidRPr="00AD43D0">
        <w:t>T</w:t>
      </w:r>
      <w:r w:rsidR="001311D3" w:rsidRPr="00AD43D0">
        <w:t>he Temple Report Time for Training and The Shape of Training recent recommendations o</w:t>
      </w:r>
      <w:r w:rsidR="003A7B56" w:rsidRPr="00AD43D0">
        <w:t>n postgraduate medical training</w:t>
      </w:r>
      <w:r w:rsidR="00C97890">
        <w:t xml:space="preserve"> recognis</w:t>
      </w:r>
      <w:r w:rsidR="00E84DA4" w:rsidRPr="00AD43D0">
        <w:t>e the potential of</w:t>
      </w:r>
      <w:r w:rsidR="00C97890">
        <w:t xml:space="preserve"> SBE;</w:t>
      </w:r>
    </w:p>
    <w:p w14:paraId="70C5F46D" w14:textId="065676BF" w:rsidR="00723C97" w:rsidRPr="00AD43D0" w:rsidRDefault="00723C97" w:rsidP="00BE438C">
      <w:pPr>
        <w:pStyle w:val="ListParagraph"/>
        <w:numPr>
          <w:ilvl w:val="0"/>
          <w:numId w:val="4"/>
        </w:numPr>
      </w:pPr>
      <w:r w:rsidRPr="00AD43D0">
        <w:t>The Academy</w:t>
      </w:r>
      <w:r w:rsidR="00C97890">
        <w:t xml:space="preserve"> of Medical Educators standards;</w:t>
      </w:r>
    </w:p>
    <w:p w14:paraId="753EFC1F" w14:textId="339C38A4" w:rsidR="00723C97" w:rsidRPr="00AD43D0" w:rsidRDefault="00723C97" w:rsidP="00723C97">
      <w:pPr>
        <w:pStyle w:val="ListParagraph"/>
        <w:numPr>
          <w:ilvl w:val="0"/>
          <w:numId w:val="4"/>
        </w:numPr>
      </w:pPr>
      <w:r w:rsidRPr="00AD43D0">
        <w:t>The Assoc</w:t>
      </w:r>
      <w:r w:rsidR="00C97890">
        <w:t>iation for Simulation in Health</w:t>
      </w:r>
      <w:r w:rsidRPr="00AD43D0">
        <w:t>care Standards</w:t>
      </w:r>
      <w:r w:rsidR="00C97890">
        <w:t>; and,</w:t>
      </w:r>
    </w:p>
    <w:p w14:paraId="0C5B1B4A" w14:textId="5DDF49CB" w:rsidR="001311D3" w:rsidRPr="00AD43D0" w:rsidRDefault="00723C97" w:rsidP="00723C97">
      <w:pPr>
        <w:pStyle w:val="ListParagraph"/>
        <w:numPr>
          <w:ilvl w:val="0"/>
          <w:numId w:val="4"/>
        </w:numPr>
      </w:pPr>
      <w:r w:rsidRPr="00AD43D0">
        <w:t>The GMC trainer</w:t>
      </w:r>
      <w:r w:rsidR="00D31CAA">
        <w:t xml:space="preserve"> standards</w:t>
      </w:r>
    </w:p>
    <w:p w14:paraId="49B8D8CC" w14:textId="6FBC9332" w:rsidR="00BE5A95" w:rsidRDefault="001311D3" w:rsidP="00AD43D0">
      <w:pPr>
        <w:ind w:left="-567"/>
        <w:rPr>
          <w:b/>
        </w:rPr>
      </w:pPr>
      <w:r w:rsidRPr="00AD43D0">
        <w:t>Thi</w:t>
      </w:r>
      <w:r w:rsidR="00E84DA4" w:rsidRPr="00AD43D0">
        <w:t xml:space="preserve">s document </w:t>
      </w:r>
      <w:r w:rsidRPr="00AD43D0">
        <w:t xml:space="preserve">once agreed will be presented at the NES </w:t>
      </w:r>
      <w:r w:rsidR="00723C97" w:rsidRPr="00AD43D0">
        <w:t>CSMEN</w:t>
      </w:r>
      <w:r w:rsidRPr="00AD43D0">
        <w:t xml:space="preserve"> group</w:t>
      </w:r>
      <w:r w:rsidRPr="00AD43D0">
        <w:rPr>
          <w:b/>
        </w:rPr>
        <w:t xml:space="preserve"> </w:t>
      </w:r>
      <w:r w:rsidR="003A7B56" w:rsidRPr="00AD43D0">
        <w:t xml:space="preserve">and </w:t>
      </w:r>
      <w:r w:rsidRPr="00AD43D0">
        <w:t>then shared and other interested organisations</w:t>
      </w:r>
      <w:r w:rsidR="003A7B56" w:rsidRPr="00AD43D0">
        <w:t>.</w:t>
      </w:r>
      <w:r w:rsidR="00AD43D0">
        <w:t xml:space="preserve">  </w:t>
      </w:r>
      <w:r w:rsidR="00A26AF8" w:rsidRPr="00AD43D0">
        <w:t xml:space="preserve">This is </w:t>
      </w:r>
      <w:proofErr w:type="gramStart"/>
      <w:r w:rsidR="00A26AF8" w:rsidRPr="00AD43D0">
        <w:t>a joint collaboration</w:t>
      </w:r>
      <w:proofErr w:type="gramEnd"/>
      <w:r w:rsidR="00A26AF8" w:rsidRPr="00AD43D0">
        <w:t xml:space="preserve"> between CS</w:t>
      </w:r>
      <w:r w:rsidR="007B7387" w:rsidRPr="00AD43D0">
        <w:t xml:space="preserve"> </w:t>
      </w:r>
      <w:r w:rsidR="00A26AF8" w:rsidRPr="00AD43D0">
        <w:t>MEN, BASICS, Fac</w:t>
      </w:r>
      <w:r w:rsidR="0085435C" w:rsidRPr="00AD43D0">
        <w:t xml:space="preserve">ulty of Surgical Trainers, </w:t>
      </w:r>
      <w:r w:rsidR="008323FF" w:rsidRPr="00AD43D0">
        <w:t xml:space="preserve">The </w:t>
      </w:r>
      <w:r w:rsidR="00995E1E" w:rsidRPr="00AD43D0">
        <w:t>Scottish Clinical Simulation Centre</w:t>
      </w:r>
      <w:r w:rsidR="0085435C" w:rsidRPr="00AD43D0">
        <w:t xml:space="preserve">, </w:t>
      </w:r>
      <w:r w:rsidR="00723C97" w:rsidRPr="00AD43D0">
        <w:t>The IHSE in Dundee</w:t>
      </w:r>
      <w:r w:rsidR="00D21026" w:rsidRPr="00AD43D0">
        <w:t xml:space="preserve">, College of </w:t>
      </w:r>
      <w:r w:rsidR="00A26AF8" w:rsidRPr="00AD43D0">
        <w:t>Emergency Medicine</w:t>
      </w:r>
      <w:r w:rsidR="00E84DA4" w:rsidRPr="00AD43D0">
        <w:rPr>
          <w:b/>
        </w:rPr>
        <w:t>.</w:t>
      </w:r>
      <w:r w:rsidR="00A26AF8" w:rsidRPr="00AD43D0">
        <w:rPr>
          <w:b/>
        </w:rPr>
        <w:t xml:space="preserve">  </w:t>
      </w:r>
    </w:p>
    <w:p w14:paraId="13295096" w14:textId="77777777" w:rsidR="00D74F36" w:rsidRPr="00FE0566" w:rsidRDefault="00D74F36" w:rsidP="000A7D85">
      <w:pPr>
        <w:spacing w:after="0"/>
        <w:ind w:left="873" w:hanging="1440"/>
        <w:rPr>
          <w:b/>
        </w:rPr>
      </w:pPr>
      <w:r w:rsidRPr="00FE0566">
        <w:rPr>
          <w:b/>
        </w:rPr>
        <w:lastRenderedPageBreak/>
        <w:t>Instructions for use</w:t>
      </w:r>
    </w:p>
    <w:p w14:paraId="33055678" w14:textId="166C99D0" w:rsidR="00D74F36" w:rsidRPr="00FE0566" w:rsidRDefault="00D31CAA" w:rsidP="0086463D">
      <w:pPr>
        <w:ind w:left="-567"/>
      </w:pPr>
      <w:r w:rsidRPr="00FE0566">
        <w:t>M</w:t>
      </w:r>
      <w:r w:rsidR="0086463D" w:rsidRPr="00FE0566">
        <w:t xml:space="preserve">atch your own faculty development </w:t>
      </w:r>
      <w:r w:rsidR="00D74F36" w:rsidRPr="00FE0566">
        <w:t>programme</w:t>
      </w:r>
      <w:r w:rsidRPr="00FE0566">
        <w:t xml:space="preserve"> against the</w:t>
      </w:r>
      <w:r w:rsidR="0086463D" w:rsidRPr="00FE0566">
        <w:t xml:space="preserve"> high</w:t>
      </w:r>
      <w:r w:rsidR="00D74F36" w:rsidRPr="00FE0566">
        <w:t xml:space="preserve"> level</w:t>
      </w:r>
      <w:r w:rsidR="0086463D" w:rsidRPr="00FE0566">
        <w:t xml:space="preserve"> outcomes identified across the three</w:t>
      </w:r>
      <w:r w:rsidR="00D74F36" w:rsidRPr="00FE0566">
        <w:t xml:space="preserve"> tiers</w:t>
      </w:r>
      <w:r w:rsidR="0086463D" w:rsidRPr="00FE0566">
        <w:t>.</w:t>
      </w:r>
      <w:r w:rsidRPr="00FE0566">
        <w:t xml:space="preserve"> </w:t>
      </w:r>
      <w:r w:rsidR="0086463D" w:rsidRPr="00FE0566">
        <w:t xml:space="preserve"> Please use the framework to identify any gaps in your course</w:t>
      </w:r>
      <w:r w:rsidR="0085435C" w:rsidRPr="00FE0566">
        <w:t xml:space="preserve"> or programme </w:t>
      </w:r>
      <w:r w:rsidR="005266F6" w:rsidRPr="00FE0566">
        <w:t>by</w:t>
      </w:r>
      <w:r w:rsidR="0085435C" w:rsidRPr="00FE0566">
        <w:t xml:space="preserve"> ticking the met or </w:t>
      </w:r>
      <w:r w:rsidR="00FE0566">
        <w:t xml:space="preserve">not </w:t>
      </w:r>
      <w:r w:rsidR="0086463D" w:rsidRPr="00FE0566">
        <w:t xml:space="preserve">met </w:t>
      </w:r>
      <w:r w:rsidR="003B2B0C" w:rsidRPr="00FE0566">
        <w:t>boxes</w:t>
      </w:r>
      <w:r w:rsidR="0086463D" w:rsidRPr="00FE0566">
        <w:t xml:space="preserve"> and submit completed form annually to</w:t>
      </w:r>
      <w:r w:rsidRPr="00FE0566">
        <w:t xml:space="preserve"> your </w:t>
      </w:r>
      <w:r w:rsidR="0086463D" w:rsidRPr="00FE0566">
        <w:t>organisation.</w:t>
      </w:r>
      <w:r w:rsidR="0086463D" w:rsidRPr="00FE0566">
        <w:rPr>
          <w:i/>
        </w:rPr>
        <w:t xml:space="preserve"> </w:t>
      </w:r>
    </w:p>
    <w:p w14:paraId="6ED31A79" w14:textId="77777777" w:rsidR="008227D2" w:rsidRPr="00FE0566" w:rsidRDefault="00DD3A68" w:rsidP="00D74F36">
      <w:pPr>
        <w:ind w:left="-567"/>
        <w:rPr>
          <w:b/>
        </w:rPr>
      </w:pPr>
      <w:r w:rsidRPr="00FE0566">
        <w:rPr>
          <w:b/>
        </w:rPr>
        <w:t xml:space="preserve">Tier </w:t>
      </w:r>
      <w:r w:rsidR="009B58A4" w:rsidRPr="00FE0566">
        <w:rPr>
          <w:b/>
        </w:rPr>
        <w:t xml:space="preserve">1. </w:t>
      </w:r>
      <w:r w:rsidR="005058A5" w:rsidRPr="00FE0566">
        <w:rPr>
          <w:b/>
        </w:rPr>
        <w:t xml:space="preserve">Awareness </w:t>
      </w:r>
      <w:r w:rsidR="00E46EB3" w:rsidRPr="00FE0566">
        <w:rPr>
          <w:b/>
        </w:rPr>
        <w:t>of S</w:t>
      </w:r>
      <w:r w:rsidRPr="00FE0566">
        <w:rPr>
          <w:b/>
        </w:rPr>
        <w:t xml:space="preserve">imulation </w:t>
      </w:r>
      <w:r w:rsidR="003A7B56" w:rsidRPr="00FE0566">
        <w:rPr>
          <w:b/>
        </w:rPr>
        <w:t>to E</w:t>
      </w:r>
      <w:r w:rsidR="005058A5" w:rsidRPr="00FE0566">
        <w:rPr>
          <w:b/>
        </w:rPr>
        <w:t xml:space="preserve">ducators </w:t>
      </w:r>
    </w:p>
    <w:p w14:paraId="5793A3BF" w14:textId="463CBF27" w:rsidR="009F17E4" w:rsidRDefault="00A6718A" w:rsidP="00723C97">
      <w:pPr>
        <w:ind w:left="-567"/>
      </w:pPr>
      <w:proofErr w:type="spellStart"/>
      <w:r>
        <w:rPr>
          <w:b/>
        </w:rPr>
        <w:t>AoME</w:t>
      </w:r>
      <w:proofErr w:type="spellEnd"/>
      <w:r>
        <w:rPr>
          <w:b/>
        </w:rPr>
        <w:t xml:space="preserve"> D</w:t>
      </w:r>
      <w:r w:rsidR="00FE0566">
        <w:rPr>
          <w:b/>
        </w:rPr>
        <w:t>omain</w:t>
      </w:r>
      <w:r w:rsidR="00723C97">
        <w:t xml:space="preserve"> </w:t>
      </w:r>
      <w:r w:rsidR="00E84DA4">
        <w:t>1-</w:t>
      </w:r>
      <w:r>
        <w:t xml:space="preserve">Design and Planning learning </w:t>
      </w:r>
      <w:r w:rsidRPr="00A6718A">
        <w:t>activities</w:t>
      </w:r>
      <w:r w:rsidR="00651E5B">
        <w:rPr>
          <w:b/>
        </w:rPr>
        <w:t xml:space="preserve"> </w:t>
      </w:r>
      <w:r w:rsidR="009F17E4" w:rsidRPr="00A6718A">
        <w:t>2</w:t>
      </w:r>
      <w:r w:rsidR="00E84DA4">
        <w:t>-</w:t>
      </w:r>
      <w:r w:rsidRPr="00A6718A">
        <w:t>Teaching and S</w:t>
      </w:r>
      <w:r>
        <w:t xml:space="preserve">upporting </w:t>
      </w:r>
      <w:r w:rsidR="00F74EEC">
        <w:t>Learners 3</w:t>
      </w:r>
      <w:r w:rsidR="00E84DA4">
        <w:t>-</w:t>
      </w:r>
      <w:r w:rsidRPr="00A6718A">
        <w:t>Asses</w:t>
      </w:r>
      <w:r w:rsidR="00F74EEC">
        <w:t>sment and Feedback for Learners</w:t>
      </w:r>
      <w:r w:rsidR="00E84DA4">
        <w:t xml:space="preserve"> </w:t>
      </w:r>
      <w:r w:rsidR="009F17E4" w:rsidRPr="00A6718A">
        <w:t>4</w:t>
      </w:r>
      <w:r w:rsidR="00F74EEC">
        <w:t>-</w:t>
      </w:r>
      <w:r w:rsidRPr="00A6718A">
        <w:t>Education</w:t>
      </w:r>
      <w:r>
        <w:t xml:space="preserve"> and </w:t>
      </w:r>
      <w:r w:rsidR="00E17BFE">
        <w:t>Research and evidence base</w:t>
      </w:r>
      <w:r w:rsidR="00651E5B">
        <w:t xml:space="preserve"> </w:t>
      </w:r>
      <w:r w:rsidR="009F17E4" w:rsidRPr="00A6718A">
        <w:t>5</w:t>
      </w:r>
      <w:r w:rsidR="00E84DA4">
        <w:t>-</w:t>
      </w:r>
      <w:r>
        <w:t>Education Management and L</w:t>
      </w:r>
      <w:r w:rsidR="00FE0566">
        <w:t>eadership</w:t>
      </w:r>
    </w:p>
    <w:p w14:paraId="55FDC7D4" w14:textId="740CD5BD" w:rsidR="00723C97" w:rsidRDefault="00723C97" w:rsidP="00723C97">
      <w:pPr>
        <w:ind w:left="-567"/>
        <w:rPr>
          <w:b/>
        </w:rPr>
      </w:pPr>
      <w:r>
        <w:rPr>
          <w:b/>
        </w:rPr>
        <w:t>GMC</w:t>
      </w:r>
      <w:r w:rsidR="007F18C1">
        <w:rPr>
          <w:b/>
        </w:rPr>
        <w:t xml:space="preserve"> </w:t>
      </w:r>
      <w:r w:rsidR="00FE0566">
        <w:rPr>
          <w:b/>
        </w:rPr>
        <w:t>Trainer Domain</w:t>
      </w:r>
      <w:r w:rsidR="00CE1C9D">
        <w:rPr>
          <w:b/>
        </w:rPr>
        <w:t xml:space="preserve"> </w:t>
      </w:r>
      <w:r w:rsidR="00F74EEC" w:rsidRPr="00F74EEC">
        <w:t>1.</w:t>
      </w:r>
      <w:r w:rsidR="00F74EEC">
        <w:rPr>
          <w:b/>
        </w:rPr>
        <w:t xml:space="preserve"> </w:t>
      </w:r>
      <w:r w:rsidR="007F18C1" w:rsidRPr="00FE0566">
        <w:t>Ensuring safe and effective patient care</w:t>
      </w:r>
      <w:r w:rsidR="00D21336" w:rsidRPr="00FE0566">
        <w:t xml:space="preserve"> </w:t>
      </w:r>
      <w:r w:rsidR="007F18C1" w:rsidRPr="00FE0566">
        <w:t>through training</w:t>
      </w:r>
      <w:r w:rsidR="00D21336" w:rsidRPr="00FE0566">
        <w:t xml:space="preserve"> 2. Establishing an effective learning environment 3. Teaching and facilitating learning 4. Enhance learning through assessment 5. Support and monitoring progress 6. Guiding personal and professional development 7. Continuing professional development as an educator</w:t>
      </w:r>
    </w:p>
    <w:p w14:paraId="03E7EA02" w14:textId="51862145" w:rsidR="00826380" w:rsidRDefault="00FE0566" w:rsidP="00723C97">
      <w:pPr>
        <w:ind w:left="-567"/>
      </w:pPr>
      <w:proofErr w:type="spellStart"/>
      <w:r>
        <w:rPr>
          <w:b/>
        </w:rPr>
        <w:t>ASPiH</w:t>
      </w:r>
      <w:proofErr w:type="spellEnd"/>
      <w:r>
        <w:rPr>
          <w:b/>
        </w:rPr>
        <w:t xml:space="preserve"> Theme</w:t>
      </w:r>
      <w:r w:rsidR="00D21336">
        <w:rPr>
          <w:b/>
        </w:rPr>
        <w:t xml:space="preserve"> </w:t>
      </w:r>
      <w:r w:rsidR="00D21336" w:rsidRPr="00FE0566">
        <w:t>1.</w:t>
      </w:r>
      <w:r w:rsidR="003478EC" w:rsidRPr="00FE0566">
        <w:t xml:space="preserve"> </w:t>
      </w:r>
      <w:r w:rsidR="00D21336" w:rsidRPr="00FE0566">
        <w:t>Faculty 2. Technical personnel 3. Activity</w:t>
      </w:r>
      <w:r w:rsidR="008B3333" w:rsidRPr="00FE0566">
        <w:t xml:space="preserve"> 4.</w:t>
      </w:r>
      <w:r w:rsidR="003478EC" w:rsidRPr="00FE0566">
        <w:t xml:space="preserve"> </w:t>
      </w:r>
      <w:r w:rsidR="008B3333" w:rsidRPr="00FE0566">
        <w:t>Resources</w:t>
      </w:r>
    </w:p>
    <w:p w14:paraId="21B7255E" w14:textId="77777777" w:rsidR="00826380" w:rsidRDefault="00826380">
      <w:r>
        <w:br w:type="page"/>
      </w:r>
    </w:p>
    <w:p w14:paraId="736DACAB" w14:textId="77777777" w:rsidR="00D21336" w:rsidRDefault="00D21336" w:rsidP="00723C97">
      <w:pPr>
        <w:ind w:left="-567"/>
        <w:rPr>
          <w:b/>
        </w:rPr>
      </w:pPr>
    </w:p>
    <w:tbl>
      <w:tblPr>
        <w:tblStyle w:val="TableGrid"/>
        <w:tblW w:w="0" w:type="auto"/>
        <w:tblInd w:w="-567" w:type="dxa"/>
        <w:tblLayout w:type="fixed"/>
        <w:tblLook w:val="04A0" w:firstRow="1" w:lastRow="0" w:firstColumn="1" w:lastColumn="0" w:noHBand="0" w:noVBand="1"/>
      </w:tblPr>
      <w:tblGrid>
        <w:gridCol w:w="3929"/>
        <w:gridCol w:w="1009"/>
        <w:gridCol w:w="1010"/>
        <w:gridCol w:w="1010"/>
        <w:gridCol w:w="695"/>
        <w:gridCol w:w="696"/>
        <w:gridCol w:w="6166"/>
      </w:tblGrid>
      <w:tr w:rsidR="00723C97" w:rsidRPr="008577C6" w14:paraId="75EBB808" w14:textId="77777777" w:rsidTr="00FE0566">
        <w:tc>
          <w:tcPr>
            <w:tcW w:w="3929" w:type="dxa"/>
          </w:tcPr>
          <w:p w14:paraId="3C83AC9B" w14:textId="51188609" w:rsidR="00723C97" w:rsidRPr="008577C6" w:rsidRDefault="00723C97" w:rsidP="00FF6620">
            <w:pPr>
              <w:rPr>
                <w:b/>
              </w:rPr>
            </w:pPr>
            <w:r>
              <w:rPr>
                <w:b/>
              </w:rPr>
              <w:t>Agreed</w:t>
            </w:r>
            <w:r w:rsidRPr="008577C6">
              <w:rPr>
                <w:b/>
              </w:rPr>
              <w:t xml:space="preserve"> high level </w:t>
            </w:r>
            <w:r>
              <w:rPr>
                <w:b/>
              </w:rPr>
              <w:t xml:space="preserve">outcomes for simulation based </w:t>
            </w:r>
            <w:r w:rsidRPr="008577C6">
              <w:rPr>
                <w:b/>
              </w:rPr>
              <w:t>education</w:t>
            </w:r>
            <w:r w:rsidR="00FF6620">
              <w:rPr>
                <w:b/>
              </w:rPr>
              <w:t xml:space="preserve"> Tier 1</w:t>
            </w:r>
          </w:p>
        </w:tc>
        <w:tc>
          <w:tcPr>
            <w:tcW w:w="1009" w:type="dxa"/>
          </w:tcPr>
          <w:p w14:paraId="2281855C" w14:textId="375243C5" w:rsidR="00723C97" w:rsidRPr="008577C6" w:rsidRDefault="00FE0566" w:rsidP="00FE0566">
            <w:pPr>
              <w:jc w:val="center"/>
              <w:rPr>
                <w:b/>
              </w:rPr>
            </w:pPr>
            <w:r>
              <w:rPr>
                <w:b/>
              </w:rPr>
              <w:t>AOME Domain</w:t>
            </w:r>
          </w:p>
        </w:tc>
        <w:tc>
          <w:tcPr>
            <w:tcW w:w="1010" w:type="dxa"/>
          </w:tcPr>
          <w:p w14:paraId="77B79F24" w14:textId="5BD09A99" w:rsidR="00723C97" w:rsidRDefault="007721BC" w:rsidP="0080342F">
            <w:pPr>
              <w:jc w:val="center"/>
            </w:pPr>
            <w:r>
              <w:rPr>
                <w:b/>
              </w:rPr>
              <w:t>GMC T</w:t>
            </w:r>
            <w:r w:rsidR="00723C97">
              <w:rPr>
                <w:b/>
              </w:rPr>
              <w:t>rainer</w:t>
            </w:r>
          </w:p>
        </w:tc>
        <w:tc>
          <w:tcPr>
            <w:tcW w:w="1010" w:type="dxa"/>
          </w:tcPr>
          <w:p w14:paraId="5A612296" w14:textId="6D0FD549" w:rsidR="00FE0566" w:rsidRDefault="00723C97" w:rsidP="00FE0566">
            <w:pPr>
              <w:jc w:val="center"/>
              <w:rPr>
                <w:b/>
              </w:rPr>
            </w:pPr>
            <w:proofErr w:type="spellStart"/>
            <w:r>
              <w:rPr>
                <w:b/>
              </w:rPr>
              <w:t>ASPiH</w:t>
            </w:r>
            <w:proofErr w:type="spellEnd"/>
            <w:r w:rsidR="00FE0566">
              <w:rPr>
                <w:b/>
              </w:rPr>
              <w:t xml:space="preserve"> Theme</w:t>
            </w:r>
          </w:p>
        </w:tc>
        <w:tc>
          <w:tcPr>
            <w:tcW w:w="695" w:type="dxa"/>
          </w:tcPr>
          <w:p w14:paraId="3FADC596" w14:textId="46210148" w:rsidR="00723C97" w:rsidRDefault="00723C97" w:rsidP="00FE0566">
            <w:pPr>
              <w:rPr>
                <w:b/>
              </w:rPr>
            </w:pPr>
            <w:r>
              <w:rPr>
                <w:b/>
              </w:rPr>
              <w:t>M</w:t>
            </w:r>
            <w:r w:rsidRPr="00E46EB3">
              <w:rPr>
                <w:b/>
              </w:rPr>
              <w:t>et</w:t>
            </w:r>
          </w:p>
        </w:tc>
        <w:tc>
          <w:tcPr>
            <w:tcW w:w="696" w:type="dxa"/>
          </w:tcPr>
          <w:p w14:paraId="796789A3" w14:textId="2A7DC4CE" w:rsidR="00723C97" w:rsidRPr="008577C6" w:rsidRDefault="00723C97" w:rsidP="00FE0566">
            <w:pPr>
              <w:rPr>
                <w:b/>
              </w:rPr>
            </w:pPr>
            <w:r>
              <w:rPr>
                <w:b/>
              </w:rPr>
              <w:t>Not M</w:t>
            </w:r>
            <w:r w:rsidR="00FE0566">
              <w:rPr>
                <w:b/>
              </w:rPr>
              <w:t>et</w:t>
            </w:r>
          </w:p>
        </w:tc>
        <w:tc>
          <w:tcPr>
            <w:tcW w:w="6166" w:type="dxa"/>
          </w:tcPr>
          <w:p w14:paraId="14181A25" w14:textId="115E9F38" w:rsidR="00723C97" w:rsidRDefault="00723C97" w:rsidP="00E46EB3">
            <w:pPr>
              <w:rPr>
                <w:b/>
              </w:rPr>
            </w:pPr>
            <w:r w:rsidRPr="008577C6">
              <w:rPr>
                <w:b/>
              </w:rPr>
              <w:t>Programme</w:t>
            </w:r>
          </w:p>
          <w:p w14:paraId="1DC6FD2F" w14:textId="635A6998" w:rsidR="00723C97" w:rsidRPr="008577C6" w:rsidRDefault="00723C97" w:rsidP="0080342F">
            <w:pPr>
              <w:rPr>
                <w:b/>
              </w:rPr>
            </w:pPr>
            <w:r w:rsidRPr="0086463D">
              <w:rPr>
                <w:b/>
                <w:i/>
              </w:rPr>
              <w:t>Please share</w:t>
            </w:r>
            <w:r>
              <w:rPr>
                <w:b/>
                <w:i/>
              </w:rPr>
              <w:t xml:space="preserve"> exemplars</w:t>
            </w:r>
            <w:r w:rsidRPr="0086463D">
              <w:rPr>
                <w:b/>
                <w:i/>
              </w:rPr>
              <w:t xml:space="preserve"> from programme identif</w:t>
            </w:r>
            <w:r w:rsidR="0080342F">
              <w:rPr>
                <w:b/>
                <w:i/>
              </w:rPr>
              <w:t>ied</w:t>
            </w:r>
          </w:p>
        </w:tc>
      </w:tr>
      <w:tr w:rsidR="00723C97" w14:paraId="61BB998D" w14:textId="77777777" w:rsidTr="00FE0566">
        <w:tc>
          <w:tcPr>
            <w:tcW w:w="3929" w:type="dxa"/>
          </w:tcPr>
          <w:p w14:paraId="6F000171" w14:textId="77777777" w:rsidR="00723C97" w:rsidRDefault="00723C97" w:rsidP="00B71F96">
            <w:r>
              <w:t>Describe range of appropriate learning activities that can use simulation</w:t>
            </w:r>
          </w:p>
          <w:p w14:paraId="6E4433AD" w14:textId="0FE13DFE" w:rsidR="00723C97" w:rsidRDefault="00723C97" w:rsidP="00B71F96">
            <w:r>
              <w:t>(</w:t>
            </w:r>
            <w:r>
              <w:rPr>
                <w:i/>
              </w:rPr>
              <w:t>e.g. procedural</w:t>
            </w:r>
            <w:r w:rsidR="005266F6">
              <w:rPr>
                <w:i/>
              </w:rPr>
              <w:t xml:space="preserve"> skills, communication skills, </w:t>
            </w:r>
            <w:r w:rsidRPr="00D74F36">
              <w:rPr>
                <w:i/>
              </w:rPr>
              <w:t>drills etc)</w:t>
            </w:r>
          </w:p>
        </w:tc>
        <w:tc>
          <w:tcPr>
            <w:tcW w:w="1009" w:type="dxa"/>
          </w:tcPr>
          <w:p w14:paraId="497F55C7" w14:textId="77777777" w:rsidR="00723C97" w:rsidRDefault="00723C97" w:rsidP="00B71F96">
            <w:r>
              <w:t>1.1.5, 2.1.1</w:t>
            </w:r>
          </w:p>
          <w:p w14:paraId="350A9CB8" w14:textId="77777777" w:rsidR="00723C97" w:rsidRDefault="00723C97" w:rsidP="00B71F96">
            <w:r>
              <w:t>2.1.5, 2.2.1</w:t>
            </w:r>
          </w:p>
        </w:tc>
        <w:tc>
          <w:tcPr>
            <w:tcW w:w="1010" w:type="dxa"/>
          </w:tcPr>
          <w:p w14:paraId="732B081F" w14:textId="77777777" w:rsidR="00723C97" w:rsidRDefault="00D21336" w:rsidP="00B71F96">
            <w:r>
              <w:t>1, 3</w:t>
            </w:r>
          </w:p>
          <w:p w14:paraId="54E37FD3" w14:textId="77777777" w:rsidR="00723C97" w:rsidRDefault="00723C97" w:rsidP="00B71F96"/>
        </w:tc>
        <w:tc>
          <w:tcPr>
            <w:tcW w:w="1010" w:type="dxa"/>
          </w:tcPr>
          <w:p w14:paraId="36ABB784" w14:textId="77777777" w:rsidR="00CE1C9D" w:rsidRDefault="008B3333" w:rsidP="00B71F96">
            <w:r>
              <w:t>3.12</w:t>
            </w:r>
          </w:p>
          <w:p w14:paraId="74AC1213" w14:textId="77777777" w:rsidR="00723C97" w:rsidRDefault="00CE1C9D" w:rsidP="00B71F96">
            <w:r>
              <w:t>1.1</w:t>
            </w:r>
          </w:p>
        </w:tc>
        <w:tc>
          <w:tcPr>
            <w:tcW w:w="695" w:type="dxa"/>
          </w:tcPr>
          <w:p w14:paraId="083E5BEA" w14:textId="77777777" w:rsidR="00723C97" w:rsidRDefault="00723C97" w:rsidP="00B71F96"/>
        </w:tc>
        <w:tc>
          <w:tcPr>
            <w:tcW w:w="696" w:type="dxa"/>
          </w:tcPr>
          <w:p w14:paraId="5B58E0F8" w14:textId="77777777" w:rsidR="00723C97" w:rsidRDefault="00723C97" w:rsidP="00B71F96"/>
        </w:tc>
        <w:tc>
          <w:tcPr>
            <w:tcW w:w="6166" w:type="dxa"/>
          </w:tcPr>
          <w:p w14:paraId="7BBB7670" w14:textId="77777777" w:rsidR="00723C97" w:rsidRDefault="00723C97" w:rsidP="00B71F96"/>
        </w:tc>
      </w:tr>
      <w:tr w:rsidR="00723C97" w14:paraId="78F25FCD" w14:textId="77777777" w:rsidTr="00FE0566">
        <w:tc>
          <w:tcPr>
            <w:tcW w:w="3929" w:type="dxa"/>
          </w:tcPr>
          <w:p w14:paraId="74FEA198" w14:textId="77777777" w:rsidR="00723C97" w:rsidRDefault="00723C97" w:rsidP="0080342F">
            <w:pPr>
              <w:pStyle w:val="ListParagraph"/>
              <w:ind w:left="0" w:firstLine="24"/>
            </w:pPr>
            <w:r>
              <w:t xml:space="preserve">Recognise the spectrum of simulation modalities </w:t>
            </w:r>
          </w:p>
          <w:p w14:paraId="678A2938" w14:textId="0B1C0E6C" w:rsidR="00723C97" w:rsidRDefault="00723C97" w:rsidP="0080342F">
            <w:pPr>
              <w:pStyle w:val="ListParagraph"/>
              <w:ind w:left="0"/>
            </w:pPr>
            <w:r>
              <w:t>(</w:t>
            </w:r>
            <w:r>
              <w:rPr>
                <w:i/>
              </w:rPr>
              <w:t>e.g. VR, part task</w:t>
            </w:r>
            <w:r w:rsidR="00D21336">
              <w:rPr>
                <w:i/>
              </w:rPr>
              <w:t xml:space="preserve"> sim</w:t>
            </w:r>
            <w:r>
              <w:rPr>
                <w:i/>
              </w:rPr>
              <w:t>ulators, manikins, and simulated patients</w:t>
            </w:r>
            <w:r>
              <w:t>)</w:t>
            </w:r>
          </w:p>
        </w:tc>
        <w:tc>
          <w:tcPr>
            <w:tcW w:w="1009" w:type="dxa"/>
          </w:tcPr>
          <w:p w14:paraId="3A5C43DA" w14:textId="77777777" w:rsidR="00723C97" w:rsidRDefault="00723C97" w:rsidP="00B71F96"/>
        </w:tc>
        <w:tc>
          <w:tcPr>
            <w:tcW w:w="1010" w:type="dxa"/>
          </w:tcPr>
          <w:p w14:paraId="00A3DB5D" w14:textId="77777777" w:rsidR="00723C97" w:rsidRDefault="00D21336" w:rsidP="00B71F96">
            <w:r>
              <w:t>2</w:t>
            </w:r>
          </w:p>
        </w:tc>
        <w:tc>
          <w:tcPr>
            <w:tcW w:w="1010" w:type="dxa"/>
          </w:tcPr>
          <w:p w14:paraId="2923381B" w14:textId="77777777" w:rsidR="008B3333" w:rsidRDefault="008B3333" w:rsidP="00B71F96">
            <w:r>
              <w:t>3.6</w:t>
            </w:r>
          </w:p>
          <w:p w14:paraId="472C3BED" w14:textId="77777777" w:rsidR="00723C97" w:rsidRDefault="008B3333" w:rsidP="00B71F96">
            <w:r>
              <w:t>4.15</w:t>
            </w:r>
          </w:p>
        </w:tc>
        <w:tc>
          <w:tcPr>
            <w:tcW w:w="695" w:type="dxa"/>
          </w:tcPr>
          <w:p w14:paraId="0703C975" w14:textId="77777777" w:rsidR="00723C97" w:rsidRDefault="00723C97" w:rsidP="00B71F96"/>
        </w:tc>
        <w:tc>
          <w:tcPr>
            <w:tcW w:w="696" w:type="dxa"/>
          </w:tcPr>
          <w:p w14:paraId="37543AE9" w14:textId="77777777" w:rsidR="00723C97" w:rsidRDefault="00723C97" w:rsidP="00B71F96"/>
        </w:tc>
        <w:tc>
          <w:tcPr>
            <w:tcW w:w="6166" w:type="dxa"/>
          </w:tcPr>
          <w:p w14:paraId="3564D955" w14:textId="77777777" w:rsidR="00723C97" w:rsidRDefault="00723C97" w:rsidP="00B71F96"/>
        </w:tc>
      </w:tr>
      <w:tr w:rsidR="00723C97" w14:paraId="7AC41446" w14:textId="77777777" w:rsidTr="00FE0566">
        <w:tc>
          <w:tcPr>
            <w:tcW w:w="3929" w:type="dxa"/>
          </w:tcPr>
          <w:p w14:paraId="05523815" w14:textId="4E620ED0" w:rsidR="00723C97" w:rsidRDefault="00723C97" w:rsidP="0080342F">
            <w:pPr>
              <w:pStyle w:val="ListParagraph"/>
              <w:ind w:left="0"/>
            </w:pPr>
            <w:r>
              <w:t>Recognise impact simulation based learning (SBL) can have on learner, team and system</w:t>
            </w:r>
          </w:p>
          <w:p w14:paraId="3E3E33CD" w14:textId="77777777" w:rsidR="00723C97" w:rsidRDefault="00723C97" w:rsidP="0080342F">
            <w:pPr>
              <w:ind w:firstLine="24"/>
            </w:pPr>
            <w:r>
              <w:t>(</w:t>
            </w:r>
            <w:r>
              <w:rPr>
                <w:i/>
              </w:rPr>
              <w:t xml:space="preserve">e.g. knowledge, skills, drills and performance) </w:t>
            </w:r>
          </w:p>
        </w:tc>
        <w:tc>
          <w:tcPr>
            <w:tcW w:w="1009" w:type="dxa"/>
          </w:tcPr>
          <w:p w14:paraId="735625D2" w14:textId="77777777" w:rsidR="00723C97" w:rsidRDefault="00723C97" w:rsidP="00B71F96">
            <w:r>
              <w:t>1.3.2</w:t>
            </w:r>
          </w:p>
          <w:p w14:paraId="4AF5EE23" w14:textId="77777777" w:rsidR="00723C97" w:rsidRDefault="00723C97" w:rsidP="00B71F96">
            <w:r>
              <w:t>2.3.10</w:t>
            </w:r>
          </w:p>
        </w:tc>
        <w:tc>
          <w:tcPr>
            <w:tcW w:w="1010" w:type="dxa"/>
          </w:tcPr>
          <w:p w14:paraId="57BD9080" w14:textId="77777777" w:rsidR="00723C97" w:rsidRDefault="00D21336" w:rsidP="00B71F96">
            <w:r>
              <w:t>1, 5</w:t>
            </w:r>
          </w:p>
        </w:tc>
        <w:tc>
          <w:tcPr>
            <w:tcW w:w="1010" w:type="dxa"/>
          </w:tcPr>
          <w:p w14:paraId="1E5D6BE6" w14:textId="77777777" w:rsidR="008B3333" w:rsidRDefault="008B3333" w:rsidP="00B71F96">
            <w:r>
              <w:t>3.10</w:t>
            </w:r>
          </w:p>
          <w:p w14:paraId="01011187" w14:textId="77777777" w:rsidR="00723C97" w:rsidRDefault="008B3333" w:rsidP="00B71F96">
            <w:r>
              <w:t>3.13</w:t>
            </w:r>
          </w:p>
        </w:tc>
        <w:tc>
          <w:tcPr>
            <w:tcW w:w="695" w:type="dxa"/>
          </w:tcPr>
          <w:p w14:paraId="210A19A6" w14:textId="77777777" w:rsidR="00723C97" w:rsidRDefault="00723C97" w:rsidP="00B71F96"/>
        </w:tc>
        <w:tc>
          <w:tcPr>
            <w:tcW w:w="696" w:type="dxa"/>
          </w:tcPr>
          <w:p w14:paraId="1B86B23A" w14:textId="77777777" w:rsidR="00723C97" w:rsidRDefault="00723C97" w:rsidP="00B71F96"/>
        </w:tc>
        <w:tc>
          <w:tcPr>
            <w:tcW w:w="6166" w:type="dxa"/>
          </w:tcPr>
          <w:p w14:paraId="19700D8A" w14:textId="77777777" w:rsidR="00723C97" w:rsidRDefault="00723C97" w:rsidP="00B71F96"/>
        </w:tc>
      </w:tr>
      <w:tr w:rsidR="00723C97" w14:paraId="296DF77A" w14:textId="77777777" w:rsidTr="00FE0566">
        <w:tc>
          <w:tcPr>
            <w:tcW w:w="3929" w:type="dxa"/>
          </w:tcPr>
          <w:p w14:paraId="4F4ABF45" w14:textId="77777777" w:rsidR="00723C97" w:rsidRDefault="00723C97" w:rsidP="0080342F">
            <w:pPr>
              <w:pStyle w:val="ListParagraph"/>
              <w:ind w:left="0"/>
            </w:pPr>
            <w:r>
              <w:t>Identify the range of opportunities for faculty development in simulation based learning</w:t>
            </w:r>
          </w:p>
          <w:p w14:paraId="58B09773" w14:textId="3BD83D17" w:rsidR="00723C97" w:rsidRDefault="00723C97" w:rsidP="0080342F">
            <w:pPr>
              <w:pStyle w:val="ListParagraph"/>
              <w:ind w:left="0" w:firstLine="24"/>
            </w:pPr>
            <w:r>
              <w:t>(</w:t>
            </w:r>
            <w:r w:rsidRPr="00472764">
              <w:rPr>
                <w:i/>
              </w:rPr>
              <w:t>e.g</w:t>
            </w:r>
            <w:r>
              <w:rPr>
                <w:i/>
              </w:rPr>
              <w:t>. range of courses,</w:t>
            </w:r>
            <w:r w:rsidR="005266F6">
              <w:rPr>
                <w:i/>
              </w:rPr>
              <w:t xml:space="preserve"> programmes </w:t>
            </w:r>
            <w:r w:rsidRPr="00472764">
              <w:rPr>
                <w:i/>
              </w:rPr>
              <w:t>masterclasses, degrees</w:t>
            </w:r>
            <w:r>
              <w:t>)</w:t>
            </w:r>
          </w:p>
        </w:tc>
        <w:tc>
          <w:tcPr>
            <w:tcW w:w="1009" w:type="dxa"/>
          </w:tcPr>
          <w:p w14:paraId="09AEEA54" w14:textId="77777777" w:rsidR="00723C97" w:rsidRDefault="00723C97" w:rsidP="00B71F96">
            <w:r>
              <w:t>2.2.3</w:t>
            </w:r>
          </w:p>
        </w:tc>
        <w:tc>
          <w:tcPr>
            <w:tcW w:w="1010" w:type="dxa"/>
          </w:tcPr>
          <w:p w14:paraId="16604567" w14:textId="77777777" w:rsidR="00723C97" w:rsidRDefault="00D21336" w:rsidP="00B71F96">
            <w:r>
              <w:t>1, 3, 5</w:t>
            </w:r>
          </w:p>
        </w:tc>
        <w:tc>
          <w:tcPr>
            <w:tcW w:w="1010" w:type="dxa"/>
          </w:tcPr>
          <w:p w14:paraId="1E14D74B" w14:textId="77777777" w:rsidR="0080342F" w:rsidRDefault="008B3333" w:rsidP="00B71F96">
            <w:r>
              <w:t>4.18</w:t>
            </w:r>
          </w:p>
          <w:p w14:paraId="3FD856ED" w14:textId="5002FF9C" w:rsidR="008B3333" w:rsidRDefault="008B3333" w:rsidP="00B71F96">
            <w:r>
              <w:t>3.14</w:t>
            </w:r>
          </w:p>
          <w:p w14:paraId="698B95B7" w14:textId="77777777" w:rsidR="008B3333" w:rsidRDefault="008B3333" w:rsidP="00B71F96">
            <w:r>
              <w:t>3.11</w:t>
            </w:r>
          </w:p>
          <w:p w14:paraId="2AFB8298" w14:textId="77777777" w:rsidR="00CE1C9D" w:rsidRDefault="008B3333" w:rsidP="00B71F96">
            <w:r>
              <w:t>3.7</w:t>
            </w:r>
          </w:p>
          <w:p w14:paraId="2CCCC676" w14:textId="0F72371D" w:rsidR="00723C97" w:rsidRDefault="0080342F" w:rsidP="0080342F">
            <w:r>
              <w:t xml:space="preserve">1.2 </w:t>
            </w:r>
            <w:r w:rsidR="00CE1C9D">
              <w:t>1.3</w:t>
            </w:r>
          </w:p>
        </w:tc>
        <w:tc>
          <w:tcPr>
            <w:tcW w:w="695" w:type="dxa"/>
          </w:tcPr>
          <w:p w14:paraId="46E65A02" w14:textId="77777777" w:rsidR="00723C97" w:rsidRDefault="00723C97" w:rsidP="00B71F96"/>
        </w:tc>
        <w:tc>
          <w:tcPr>
            <w:tcW w:w="696" w:type="dxa"/>
          </w:tcPr>
          <w:p w14:paraId="0E17E0F6" w14:textId="77777777" w:rsidR="00723C97" w:rsidRDefault="00723C97" w:rsidP="00B71F96"/>
        </w:tc>
        <w:tc>
          <w:tcPr>
            <w:tcW w:w="6166" w:type="dxa"/>
          </w:tcPr>
          <w:p w14:paraId="451DF5DD" w14:textId="77777777" w:rsidR="00723C97" w:rsidRDefault="00723C97" w:rsidP="00B71F96"/>
        </w:tc>
      </w:tr>
      <w:tr w:rsidR="00723C97" w14:paraId="64272995" w14:textId="77777777" w:rsidTr="00FE0566">
        <w:tc>
          <w:tcPr>
            <w:tcW w:w="3929" w:type="dxa"/>
          </w:tcPr>
          <w:p w14:paraId="7ABBD524" w14:textId="77777777" w:rsidR="00723C97" w:rsidRDefault="00723C97" w:rsidP="00B71F96">
            <w:r>
              <w:t>Recognise SBL in context of curriculum outcomes</w:t>
            </w:r>
          </w:p>
          <w:p w14:paraId="1CC534D7" w14:textId="7A2E4DD6" w:rsidR="00723C97" w:rsidRDefault="00723C97" w:rsidP="0080342F">
            <w:r>
              <w:t>(</w:t>
            </w:r>
            <w:r w:rsidR="005266F6">
              <w:rPr>
                <w:i/>
              </w:rPr>
              <w:t xml:space="preserve">e.g. Tomorrows Doctors, Foundation and specialty competency based </w:t>
            </w:r>
            <w:r w:rsidRPr="00D74F36">
              <w:rPr>
                <w:i/>
              </w:rPr>
              <w:t>curricula</w:t>
            </w:r>
            <w:r w:rsidR="005266F6">
              <w:rPr>
                <w:i/>
              </w:rPr>
              <w:t>, NMC</w:t>
            </w:r>
            <w:r>
              <w:t>)</w:t>
            </w:r>
          </w:p>
        </w:tc>
        <w:tc>
          <w:tcPr>
            <w:tcW w:w="1009" w:type="dxa"/>
          </w:tcPr>
          <w:p w14:paraId="5488EF93" w14:textId="77777777" w:rsidR="00723C97" w:rsidRDefault="00723C97" w:rsidP="00B71F96">
            <w:r>
              <w:t>1.3.2</w:t>
            </w:r>
          </w:p>
        </w:tc>
        <w:tc>
          <w:tcPr>
            <w:tcW w:w="1010" w:type="dxa"/>
          </w:tcPr>
          <w:p w14:paraId="245BC195" w14:textId="71AC6336" w:rsidR="00723C97" w:rsidRDefault="00D21336" w:rsidP="00B71F96">
            <w:r>
              <w:t>1,</w:t>
            </w:r>
            <w:r w:rsidR="0080342F">
              <w:t xml:space="preserve"> </w:t>
            </w:r>
            <w:r>
              <w:t>6, 7</w:t>
            </w:r>
          </w:p>
        </w:tc>
        <w:tc>
          <w:tcPr>
            <w:tcW w:w="1010" w:type="dxa"/>
          </w:tcPr>
          <w:p w14:paraId="6F1E292C" w14:textId="77777777" w:rsidR="00723C97" w:rsidRDefault="008B3333" w:rsidP="00B71F96">
            <w:r>
              <w:t>3.12</w:t>
            </w:r>
          </w:p>
        </w:tc>
        <w:tc>
          <w:tcPr>
            <w:tcW w:w="695" w:type="dxa"/>
          </w:tcPr>
          <w:p w14:paraId="731E7817" w14:textId="77777777" w:rsidR="00723C97" w:rsidRDefault="00723C97" w:rsidP="00B71F96"/>
        </w:tc>
        <w:tc>
          <w:tcPr>
            <w:tcW w:w="696" w:type="dxa"/>
          </w:tcPr>
          <w:p w14:paraId="72F1F4FA" w14:textId="77777777" w:rsidR="00723C97" w:rsidRDefault="00723C97" w:rsidP="00B71F96"/>
        </w:tc>
        <w:tc>
          <w:tcPr>
            <w:tcW w:w="6166" w:type="dxa"/>
          </w:tcPr>
          <w:p w14:paraId="475006F1" w14:textId="77777777" w:rsidR="00723C97" w:rsidRDefault="00723C97" w:rsidP="00B71F96"/>
        </w:tc>
      </w:tr>
      <w:tr w:rsidR="00723C97" w14:paraId="04161B06" w14:textId="77777777" w:rsidTr="00FE0566">
        <w:tc>
          <w:tcPr>
            <w:tcW w:w="3929" w:type="dxa"/>
          </w:tcPr>
          <w:p w14:paraId="4D7337C2" w14:textId="710D3585" w:rsidR="00723C97" w:rsidRDefault="00723C97" w:rsidP="00B71F96">
            <w:r>
              <w:t>Demonstrate awareness of mapping where simulation can enhance cu</w:t>
            </w:r>
            <w:r w:rsidR="0080342F">
              <w:t>rriculum delivery</w:t>
            </w:r>
          </w:p>
          <w:p w14:paraId="582EE644" w14:textId="71C4A087" w:rsidR="00723C97" w:rsidRDefault="00723C97" w:rsidP="00B71F96">
            <w:r>
              <w:t>(</w:t>
            </w:r>
            <w:r w:rsidR="005266F6">
              <w:rPr>
                <w:i/>
              </w:rPr>
              <w:t xml:space="preserve">e.g. Blue print </w:t>
            </w:r>
            <w:r w:rsidRPr="0086463D">
              <w:rPr>
                <w:i/>
              </w:rPr>
              <w:t>v</w:t>
            </w:r>
            <w:r w:rsidR="005266F6">
              <w:rPr>
                <w:i/>
              </w:rPr>
              <w:t xml:space="preserve">s </w:t>
            </w:r>
            <w:r w:rsidRPr="0086463D">
              <w:rPr>
                <w:i/>
              </w:rPr>
              <w:t>curriculum</w:t>
            </w:r>
            <w:r>
              <w:t>)</w:t>
            </w:r>
          </w:p>
        </w:tc>
        <w:tc>
          <w:tcPr>
            <w:tcW w:w="1009" w:type="dxa"/>
          </w:tcPr>
          <w:p w14:paraId="1A44A1E9" w14:textId="77777777" w:rsidR="00723C97" w:rsidRDefault="00723C97" w:rsidP="00B71F96">
            <w:r>
              <w:t>1.2.5</w:t>
            </w:r>
          </w:p>
        </w:tc>
        <w:tc>
          <w:tcPr>
            <w:tcW w:w="1010" w:type="dxa"/>
          </w:tcPr>
          <w:p w14:paraId="56042E00" w14:textId="77777777" w:rsidR="00723C97" w:rsidRDefault="00D21336" w:rsidP="00B71F96">
            <w:r>
              <w:t xml:space="preserve">1,6,7 </w:t>
            </w:r>
          </w:p>
        </w:tc>
        <w:tc>
          <w:tcPr>
            <w:tcW w:w="1010" w:type="dxa"/>
          </w:tcPr>
          <w:p w14:paraId="7965A557" w14:textId="77777777" w:rsidR="00723C97" w:rsidRDefault="008B3333" w:rsidP="00B71F96">
            <w:r>
              <w:t>3.5</w:t>
            </w:r>
          </w:p>
        </w:tc>
        <w:tc>
          <w:tcPr>
            <w:tcW w:w="695" w:type="dxa"/>
          </w:tcPr>
          <w:p w14:paraId="4B84F7A9" w14:textId="77777777" w:rsidR="00723C97" w:rsidRDefault="00723C97" w:rsidP="00B71F96"/>
        </w:tc>
        <w:tc>
          <w:tcPr>
            <w:tcW w:w="696" w:type="dxa"/>
          </w:tcPr>
          <w:p w14:paraId="471DEE61" w14:textId="77777777" w:rsidR="00723C97" w:rsidRDefault="00723C97" w:rsidP="00B71F96"/>
        </w:tc>
        <w:tc>
          <w:tcPr>
            <w:tcW w:w="6166" w:type="dxa"/>
          </w:tcPr>
          <w:p w14:paraId="624ECCDD" w14:textId="77777777" w:rsidR="00723C97" w:rsidRDefault="00723C97" w:rsidP="00B71F96"/>
        </w:tc>
      </w:tr>
    </w:tbl>
    <w:p w14:paraId="5F175566" w14:textId="77777777" w:rsidR="00F41D19" w:rsidRPr="00BE438C" w:rsidRDefault="00F41D19" w:rsidP="00BE438C">
      <w:pPr>
        <w:ind w:left="-567"/>
        <w:rPr>
          <w:b/>
          <w:sz w:val="24"/>
          <w:szCs w:val="24"/>
        </w:rPr>
      </w:pPr>
    </w:p>
    <w:p w14:paraId="2F142219" w14:textId="77777777" w:rsidR="00472764" w:rsidRDefault="00472764">
      <w:pPr>
        <w:rPr>
          <w:b/>
          <w:sz w:val="24"/>
          <w:u w:val="single"/>
        </w:rPr>
      </w:pPr>
      <w:r>
        <w:rPr>
          <w:b/>
          <w:sz w:val="24"/>
          <w:u w:val="single"/>
        </w:rPr>
        <w:br w:type="page"/>
      </w:r>
    </w:p>
    <w:p w14:paraId="30A62B6F" w14:textId="77777777" w:rsidR="003B2B0C" w:rsidRDefault="003B2B0C" w:rsidP="000A7D85">
      <w:pPr>
        <w:spacing w:after="0"/>
        <w:ind w:left="873" w:hanging="1440"/>
        <w:rPr>
          <w:b/>
          <w:sz w:val="24"/>
        </w:rPr>
      </w:pPr>
      <w:r>
        <w:rPr>
          <w:b/>
          <w:sz w:val="24"/>
        </w:rPr>
        <w:lastRenderedPageBreak/>
        <w:t>Instructions for use</w:t>
      </w:r>
    </w:p>
    <w:p w14:paraId="71DD1551" w14:textId="241B4DBC" w:rsidR="00D970D8" w:rsidRPr="00DD1136" w:rsidRDefault="00D31CAA" w:rsidP="00D970D8">
      <w:pPr>
        <w:ind w:left="-567"/>
        <w:rPr>
          <w:sz w:val="24"/>
          <w:u w:val="single"/>
        </w:rPr>
      </w:pPr>
      <w:r>
        <w:rPr>
          <w:sz w:val="24"/>
        </w:rPr>
        <w:t>M</w:t>
      </w:r>
      <w:r w:rsidR="003B2B0C" w:rsidRPr="005266F6">
        <w:rPr>
          <w:sz w:val="24"/>
        </w:rPr>
        <w:t xml:space="preserve">atch your own faculty development programme against the high level outcomes identified across the three tiers. Please use the framework to identify any gaps in your course </w:t>
      </w:r>
      <w:r w:rsidR="0085435C" w:rsidRPr="005266F6">
        <w:rPr>
          <w:sz w:val="24"/>
        </w:rPr>
        <w:t>or programme through ticking the met or</w:t>
      </w:r>
      <w:r w:rsidR="00FE0566">
        <w:rPr>
          <w:sz w:val="24"/>
        </w:rPr>
        <w:t xml:space="preserve"> not </w:t>
      </w:r>
      <w:r w:rsidR="003B2B0C" w:rsidRPr="005266F6">
        <w:rPr>
          <w:sz w:val="24"/>
        </w:rPr>
        <w:t>met boxes and submit completed form annually to</w:t>
      </w:r>
      <w:r w:rsidR="00DD1136">
        <w:rPr>
          <w:sz w:val="24"/>
        </w:rPr>
        <w:t xml:space="preserve"> your </w:t>
      </w:r>
      <w:r w:rsidR="00DD1136" w:rsidRPr="00DD1136">
        <w:rPr>
          <w:sz w:val="24"/>
        </w:rPr>
        <w:t>or</w:t>
      </w:r>
      <w:r w:rsidR="003B2B0C" w:rsidRPr="00DD1136">
        <w:rPr>
          <w:sz w:val="24"/>
        </w:rPr>
        <w:t xml:space="preserve">ganisation.  </w:t>
      </w:r>
    </w:p>
    <w:p w14:paraId="4987B604" w14:textId="55CC5655" w:rsidR="00651E5B" w:rsidRPr="005266F6" w:rsidRDefault="004B2BCF" w:rsidP="00D970D8">
      <w:pPr>
        <w:ind w:left="-567"/>
        <w:rPr>
          <w:sz w:val="24"/>
        </w:rPr>
      </w:pPr>
      <w:r w:rsidRPr="005266F6">
        <w:rPr>
          <w:b/>
          <w:sz w:val="24"/>
        </w:rPr>
        <w:t>Tier</w:t>
      </w:r>
      <w:r w:rsidR="00F43CCE" w:rsidRPr="005266F6">
        <w:rPr>
          <w:b/>
          <w:sz w:val="24"/>
        </w:rPr>
        <w:t xml:space="preserve"> 2</w:t>
      </w:r>
      <w:r w:rsidR="009B58A4" w:rsidRPr="005266F6">
        <w:rPr>
          <w:b/>
          <w:sz w:val="24"/>
        </w:rPr>
        <w:t xml:space="preserve">. </w:t>
      </w:r>
      <w:r w:rsidR="00F43CCE" w:rsidRPr="005266F6">
        <w:rPr>
          <w:b/>
          <w:sz w:val="24"/>
        </w:rPr>
        <w:t>Introductory</w:t>
      </w:r>
      <w:r w:rsidR="005058A5" w:rsidRPr="005266F6">
        <w:rPr>
          <w:b/>
          <w:sz w:val="24"/>
        </w:rPr>
        <w:t xml:space="preserve"> </w:t>
      </w:r>
      <w:r w:rsidR="00F43CCE" w:rsidRPr="005266F6">
        <w:rPr>
          <w:b/>
          <w:sz w:val="24"/>
        </w:rPr>
        <w:t>Programme</w:t>
      </w:r>
      <w:r w:rsidR="005058A5" w:rsidRPr="005266F6">
        <w:rPr>
          <w:b/>
          <w:sz w:val="24"/>
        </w:rPr>
        <w:t xml:space="preserve"> for</w:t>
      </w:r>
      <w:r w:rsidR="003A7B56" w:rsidRPr="005266F6">
        <w:rPr>
          <w:b/>
          <w:sz w:val="24"/>
        </w:rPr>
        <w:t xml:space="preserve"> SBL E</w:t>
      </w:r>
      <w:r w:rsidR="00DD1136">
        <w:rPr>
          <w:b/>
          <w:sz w:val="24"/>
        </w:rPr>
        <w:t>ducator</w:t>
      </w:r>
    </w:p>
    <w:p w14:paraId="2715239B" w14:textId="67DE7E81" w:rsidR="00CE1C9D" w:rsidRDefault="00FE0566" w:rsidP="00E17BFE">
      <w:pPr>
        <w:ind w:left="-567"/>
      </w:pPr>
      <w:proofErr w:type="spellStart"/>
      <w:r>
        <w:rPr>
          <w:b/>
        </w:rPr>
        <w:t>AoME</w:t>
      </w:r>
      <w:proofErr w:type="spellEnd"/>
      <w:r>
        <w:rPr>
          <w:b/>
        </w:rPr>
        <w:t xml:space="preserve"> Domain</w:t>
      </w:r>
      <w:r w:rsidR="00CE1C9D">
        <w:t xml:space="preserve"> </w:t>
      </w:r>
      <w:r w:rsidR="00651E5B" w:rsidRPr="00A6718A">
        <w:t>1</w:t>
      </w:r>
      <w:r w:rsidR="00E84DA4">
        <w:t>-</w:t>
      </w:r>
      <w:r w:rsidR="00651E5B">
        <w:t xml:space="preserve">Design and Planning learning </w:t>
      </w:r>
      <w:r w:rsidR="00651E5B" w:rsidRPr="00A6718A">
        <w:t>activities</w:t>
      </w:r>
      <w:r w:rsidR="00651E5B">
        <w:rPr>
          <w:b/>
        </w:rPr>
        <w:t xml:space="preserve"> </w:t>
      </w:r>
      <w:r w:rsidR="00F74EEC">
        <w:t>Domain 2</w:t>
      </w:r>
      <w:r w:rsidR="00E84DA4">
        <w:t>-</w:t>
      </w:r>
      <w:r w:rsidR="00651E5B" w:rsidRPr="00A6718A">
        <w:t>Teaching and S</w:t>
      </w:r>
      <w:r w:rsidR="00F74EEC">
        <w:t>upporting Learners</w:t>
      </w:r>
      <w:r w:rsidR="00651E5B">
        <w:t xml:space="preserve"> </w:t>
      </w:r>
      <w:r w:rsidR="00651E5B" w:rsidRPr="00A6718A">
        <w:t>Domain 3</w:t>
      </w:r>
      <w:r w:rsidR="00E84DA4">
        <w:t>-</w:t>
      </w:r>
      <w:r w:rsidR="00651E5B" w:rsidRPr="00A6718A">
        <w:t>Asses</w:t>
      </w:r>
      <w:r w:rsidR="00E84DA4">
        <w:t>sment and Fee</w:t>
      </w:r>
      <w:r w:rsidR="00F74EEC">
        <w:t>dback for Learners</w:t>
      </w:r>
      <w:r w:rsidR="00E84DA4">
        <w:t xml:space="preserve"> </w:t>
      </w:r>
      <w:r w:rsidR="00F74EEC">
        <w:t>4-E</w:t>
      </w:r>
      <w:r w:rsidR="00651E5B" w:rsidRPr="00A6718A">
        <w:t>ducation</w:t>
      </w:r>
      <w:r w:rsidR="00651E5B">
        <w:t xml:space="preserve"> and </w:t>
      </w:r>
      <w:r w:rsidR="00DD1136">
        <w:t>Research and evidence base</w:t>
      </w:r>
      <w:r w:rsidR="00651E5B">
        <w:t xml:space="preserve">, </w:t>
      </w:r>
      <w:r w:rsidR="00651E5B" w:rsidRPr="00A6718A">
        <w:t>Domain 5</w:t>
      </w:r>
      <w:r w:rsidR="00E84DA4">
        <w:t>-</w:t>
      </w:r>
      <w:r w:rsidR="00651E5B">
        <w:t>Education Management and L</w:t>
      </w:r>
      <w:r w:rsidR="00651E5B" w:rsidRPr="00A6718A">
        <w:t>eadership</w:t>
      </w:r>
    </w:p>
    <w:p w14:paraId="7103C35A" w14:textId="29971A51" w:rsidR="00CE1C9D" w:rsidRDefault="00FE0566" w:rsidP="00CE1C9D">
      <w:pPr>
        <w:ind w:left="-567"/>
        <w:rPr>
          <w:b/>
        </w:rPr>
      </w:pPr>
      <w:r>
        <w:rPr>
          <w:b/>
        </w:rPr>
        <w:t>GMC T</w:t>
      </w:r>
      <w:r w:rsidR="00CE1C9D">
        <w:rPr>
          <w:b/>
        </w:rPr>
        <w:t>rain</w:t>
      </w:r>
      <w:r>
        <w:rPr>
          <w:b/>
        </w:rPr>
        <w:t>er Domain</w:t>
      </w:r>
      <w:r w:rsidR="00DD1136">
        <w:rPr>
          <w:b/>
        </w:rPr>
        <w:t xml:space="preserve"> </w:t>
      </w:r>
      <w:r w:rsidR="00F74EEC" w:rsidRPr="00F74EEC">
        <w:t>1.</w:t>
      </w:r>
      <w:r w:rsidR="00F74EEC">
        <w:rPr>
          <w:b/>
        </w:rPr>
        <w:t xml:space="preserve"> </w:t>
      </w:r>
      <w:r w:rsidR="00DD1136" w:rsidRPr="00DD1136">
        <w:t xml:space="preserve">Ensuring safe and </w:t>
      </w:r>
      <w:r w:rsidR="00CE1C9D" w:rsidRPr="00DD1136">
        <w:t>effective patient care through training 2. Establishing an effective learning envi</w:t>
      </w:r>
      <w:r w:rsidR="00DD1136" w:rsidRPr="00DD1136">
        <w:t xml:space="preserve">ronment </w:t>
      </w:r>
      <w:r w:rsidR="00CE1C9D" w:rsidRPr="00DD1136">
        <w:t>3. Teaching and facilitating lea</w:t>
      </w:r>
      <w:r w:rsidR="00DD1136" w:rsidRPr="00DD1136">
        <w:t xml:space="preserve">rning 4. Enhance </w:t>
      </w:r>
      <w:r w:rsidR="00CE1C9D" w:rsidRPr="00DD1136">
        <w:t>learning thr</w:t>
      </w:r>
      <w:r w:rsidR="00DD1136" w:rsidRPr="00DD1136">
        <w:t xml:space="preserve">ough assessment 5. Support and </w:t>
      </w:r>
      <w:r w:rsidR="00CE1C9D" w:rsidRPr="00DD1136">
        <w:t xml:space="preserve">monitoring progress 6. Guiding personal </w:t>
      </w:r>
      <w:r w:rsidR="00DD1136" w:rsidRPr="00DD1136">
        <w:t xml:space="preserve">and professional development </w:t>
      </w:r>
      <w:r w:rsidR="00CE1C9D" w:rsidRPr="00DD1136">
        <w:t>7. Continuing professional development as an educator</w:t>
      </w:r>
    </w:p>
    <w:p w14:paraId="386A4FED" w14:textId="58DAAA04" w:rsidR="00826380" w:rsidRDefault="00FE0566" w:rsidP="00E17BFE">
      <w:pPr>
        <w:ind w:left="-567"/>
      </w:pPr>
      <w:proofErr w:type="spellStart"/>
      <w:r>
        <w:rPr>
          <w:b/>
        </w:rPr>
        <w:t>ASPiH</w:t>
      </w:r>
      <w:proofErr w:type="spellEnd"/>
      <w:r>
        <w:rPr>
          <w:b/>
        </w:rPr>
        <w:t xml:space="preserve"> Theme</w:t>
      </w:r>
      <w:r w:rsidR="00DD1136">
        <w:rPr>
          <w:b/>
        </w:rPr>
        <w:t xml:space="preserve"> </w:t>
      </w:r>
      <w:r w:rsidR="00CE1C9D" w:rsidRPr="00DD1136">
        <w:t>1.</w:t>
      </w:r>
      <w:r w:rsidR="00DD1136">
        <w:t xml:space="preserve"> </w:t>
      </w:r>
      <w:r w:rsidR="00CE1C9D" w:rsidRPr="00DD1136">
        <w:t>Faculty 2. Technical personnel 3. Activity 4.</w:t>
      </w:r>
      <w:r w:rsidR="00DD1136">
        <w:t xml:space="preserve"> </w:t>
      </w:r>
      <w:r w:rsidR="00CE1C9D" w:rsidRPr="00DD1136">
        <w:t>Resources</w:t>
      </w:r>
    </w:p>
    <w:p w14:paraId="57B9390A" w14:textId="77777777" w:rsidR="00826380" w:rsidRDefault="00826380">
      <w:r>
        <w:br w:type="page"/>
      </w:r>
    </w:p>
    <w:tbl>
      <w:tblPr>
        <w:tblStyle w:val="TableGrid"/>
        <w:tblW w:w="14199" w:type="dxa"/>
        <w:tblInd w:w="-567" w:type="dxa"/>
        <w:tblLayout w:type="fixed"/>
        <w:tblLook w:val="04A0" w:firstRow="1" w:lastRow="0" w:firstColumn="1" w:lastColumn="0" w:noHBand="0" w:noVBand="1"/>
      </w:tblPr>
      <w:tblGrid>
        <w:gridCol w:w="3964"/>
        <w:gridCol w:w="1039"/>
        <w:gridCol w:w="1040"/>
        <w:gridCol w:w="1040"/>
        <w:gridCol w:w="779"/>
        <w:gridCol w:w="780"/>
        <w:gridCol w:w="5557"/>
      </w:tblGrid>
      <w:tr w:rsidR="00D21336" w:rsidRPr="008577C6" w14:paraId="73D08964" w14:textId="77777777" w:rsidTr="00FF6620">
        <w:tc>
          <w:tcPr>
            <w:tcW w:w="3964" w:type="dxa"/>
          </w:tcPr>
          <w:p w14:paraId="634D0DFE" w14:textId="6380AFDD" w:rsidR="00D21336" w:rsidRPr="008577C6" w:rsidRDefault="00D21336" w:rsidP="0080342F">
            <w:pPr>
              <w:rPr>
                <w:b/>
              </w:rPr>
            </w:pPr>
            <w:r>
              <w:rPr>
                <w:b/>
              </w:rPr>
              <w:lastRenderedPageBreak/>
              <w:t>Agreed</w:t>
            </w:r>
            <w:r w:rsidRPr="008577C6">
              <w:rPr>
                <w:b/>
              </w:rPr>
              <w:t xml:space="preserve"> high level</w:t>
            </w:r>
            <w:r w:rsidR="0080342F">
              <w:rPr>
                <w:b/>
              </w:rPr>
              <w:t xml:space="preserve"> outcomes for </w:t>
            </w:r>
            <w:r>
              <w:rPr>
                <w:b/>
              </w:rPr>
              <w:t>simulation based</w:t>
            </w:r>
            <w:r w:rsidRPr="008577C6">
              <w:rPr>
                <w:b/>
              </w:rPr>
              <w:t xml:space="preserve"> education</w:t>
            </w:r>
            <w:r>
              <w:rPr>
                <w:b/>
              </w:rPr>
              <w:t xml:space="preserve"> Tier 2</w:t>
            </w:r>
          </w:p>
        </w:tc>
        <w:tc>
          <w:tcPr>
            <w:tcW w:w="1039" w:type="dxa"/>
          </w:tcPr>
          <w:p w14:paraId="29D25DA2" w14:textId="2279DD17" w:rsidR="00D21336" w:rsidRPr="008577C6" w:rsidRDefault="00D21336" w:rsidP="0080342F">
            <w:pPr>
              <w:jc w:val="center"/>
              <w:rPr>
                <w:b/>
              </w:rPr>
            </w:pPr>
            <w:r w:rsidRPr="008577C6">
              <w:rPr>
                <w:b/>
              </w:rPr>
              <w:t>AOME</w:t>
            </w:r>
            <w:r>
              <w:rPr>
                <w:b/>
              </w:rPr>
              <w:t xml:space="preserve"> Domain</w:t>
            </w:r>
          </w:p>
        </w:tc>
        <w:tc>
          <w:tcPr>
            <w:tcW w:w="1040" w:type="dxa"/>
          </w:tcPr>
          <w:p w14:paraId="065ED756" w14:textId="77777777" w:rsidR="00D21336" w:rsidRDefault="00D21336" w:rsidP="00FE0566">
            <w:pPr>
              <w:jc w:val="center"/>
              <w:rPr>
                <w:b/>
              </w:rPr>
            </w:pPr>
            <w:r>
              <w:rPr>
                <w:b/>
              </w:rPr>
              <w:t>GMC</w:t>
            </w:r>
          </w:p>
          <w:p w14:paraId="7F77BCA7" w14:textId="00F12049" w:rsidR="00D21336" w:rsidRPr="00E46EB3" w:rsidRDefault="00FE0566" w:rsidP="00FE0566">
            <w:pPr>
              <w:jc w:val="center"/>
              <w:rPr>
                <w:b/>
              </w:rPr>
            </w:pPr>
            <w:r>
              <w:rPr>
                <w:b/>
              </w:rPr>
              <w:t>T</w:t>
            </w:r>
            <w:r w:rsidR="00D21336">
              <w:rPr>
                <w:b/>
              </w:rPr>
              <w:t>rainer</w:t>
            </w:r>
          </w:p>
        </w:tc>
        <w:tc>
          <w:tcPr>
            <w:tcW w:w="1040" w:type="dxa"/>
          </w:tcPr>
          <w:p w14:paraId="2F8D5EA3" w14:textId="49454190" w:rsidR="00D21336" w:rsidRPr="00E46EB3" w:rsidRDefault="00D21336" w:rsidP="00FE0566">
            <w:pPr>
              <w:jc w:val="center"/>
              <w:rPr>
                <w:b/>
              </w:rPr>
            </w:pPr>
            <w:proofErr w:type="spellStart"/>
            <w:r>
              <w:rPr>
                <w:b/>
              </w:rPr>
              <w:t>ASPiH</w:t>
            </w:r>
            <w:proofErr w:type="spellEnd"/>
            <w:r w:rsidR="00FE0566">
              <w:rPr>
                <w:b/>
              </w:rPr>
              <w:t xml:space="preserve"> Theme</w:t>
            </w:r>
          </w:p>
        </w:tc>
        <w:tc>
          <w:tcPr>
            <w:tcW w:w="779" w:type="dxa"/>
          </w:tcPr>
          <w:p w14:paraId="1310C4B1" w14:textId="47EDE38B" w:rsidR="00D21336" w:rsidRDefault="00D21336" w:rsidP="00FE0566">
            <w:r w:rsidRPr="00E46EB3">
              <w:rPr>
                <w:b/>
              </w:rPr>
              <w:t>Met</w:t>
            </w:r>
          </w:p>
        </w:tc>
        <w:tc>
          <w:tcPr>
            <w:tcW w:w="780" w:type="dxa"/>
          </w:tcPr>
          <w:p w14:paraId="0C37D7A1" w14:textId="1AC34CD6" w:rsidR="00D21336" w:rsidRPr="008577C6" w:rsidRDefault="00FE0566" w:rsidP="00FE0566">
            <w:pPr>
              <w:rPr>
                <w:b/>
              </w:rPr>
            </w:pPr>
            <w:r>
              <w:rPr>
                <w:b/>
              </w:rPr>
              <w:t>Not met</w:t>
            </w:r>
          </w:p>
        </w:tc>
        <w:tc>
          <w:tcPr>
            <w:tcW w:w="5557" w:type="dxa"/>
          </w:tcPr>
          <w:p w14:paraId="5557F8EE" w14:textId="299763F2" w:rsidR="00D21336" w:rsidRDefault="00C97890" w:rsidP="0080342F">
            <w:pPr>
              <w:ind w:right="475"/>
              <w:rPr>
                <w:b/>
              </w:rPr>
            </w:pPr>
            <w:r>
              <w:rPr>
                <w:b/>
              </w:rPr>
              <w:t>Programme</w:t>
            </w:r>
          </w:p>
          <w:p w14:paraId="2B298B44" w14:textId="403B1EE8" w:rsidR="00D21336" w:rsidRPr="008577C6" w:rsidRDefault="00D21336" w:rsidP="0080342F">
            <w:pPr>
              <w:ind w:right="475"/>
              <w:rPr>
                <w:b/>
              </w:rPr>
            </w:pPr>
            <w:r>
              <w:rPr>
                <w:b/>
                <w:i/>
              </w:rPr>
              <w:t>Please share exemplars</w:t>
            </w:r>
            <w:r w:rsidRPr="0086463D">
              <w:rPr>
                <w:b/>
                <w:i/>
              </w:rPr>
              <w:t xml:space="preserve"> from programme identified </w:t>
            </w:r>
          </w:p>
        </w:tc>
      </w:tr>
      <w:tr w:rsidR="00D21336" w14:paraId="0C28440B" w14:textId="77777777" w:rsidTr="00FF6620">
        <w:tc>
          <w:tcPr>
            <w:tcW w:w="3964" w:type="dxa"/>
          </w:tcPr>
          <w:p w14:paraId="2233AB6E" w14:textId="0AE16AD0" w:rsidR="00D21336" w:rsidRDefault="00D21336" w:rsidP="0080342F">
            <w:pPr>
              <w:pStyle w:val="ListParagraph"/>
              <w:ind w:left="24"/>
            </w:pPr>
            <w:r>
              <w:t xml:space="preserve">Identify appropriate learning </w:t>
            </w:r>
            <w:r w:rsidR="00C97890">
              <w:t>outcomes for</w:t>
            </w:r>
            <w:r>
              <w:t xml:space="preserve"> simulation based learning event</w:t>
            </w:r>
          </w:p>
          <w:p w14:paraId="3344563B" w14:textId="45EF010F" w:rsidR="00D21336" w:rsidRDefault="00C97890" w:rsidP="0080342F">
            <w:pPr>
              <w:pStyle w:val="ListParagraph"/>
              <w:ind w:left="24"/>
            </w:pPr>
            <w:r>
              <w:t>(</w:t>
            </w:r>
            <w:r w:rsidR="00D21336" w:rsidRPr="00472764">
              <w:rPr>
                <w:i/>
              </w:rPr>
              <w:t>e</w:t>
            </w:r>
            <w:r w:rsidR="00D21336">
              <w:rPr>
                <w:i/>
              </w:rPr>
              <w:t>.</w:t>
            </w:r>
            <w:r w:rsidR="00D21336" w:rsidRPr="00472764">
              <w:rPr>
                <w:i/>
              </w:rPr>
              <w:t>g</w:t>
            </w:r>
            <w:r w:rsidR="00D21336">
              <w:rPr>
                <w:i/>
              </w:rPr>
              <w:t>.</w:t>
            </w:r>
            <w:r w:rsidR="00D21336" w:rsidRPr="00472764">
              <w:rPr>
                <w:i/>
              </w:rPr>
              <w:t xml:space="preserve"> use of SMART, Blooms taxonomy</w:t>
            </w:r>
            <w:r>
              <w:t>)</w:t>
            </w:r>
          </w:p>
        </w:tc>
        <w:tc>
          <w:tcPr>
            <w:tcW w:w="1039" w:type="dxa"/>
          </w:tcPr>
          <w:p w14:paraId="5FACE2E8" w14:textId="77777777" w:rsidR="00D21336" w:rsidRDefault="00D21336" w:rsidP="00BE438C">
            <w:r>
              <w:t>1.1.4</w:t>
            </w:r>
          </w:p>
          <w:p w14:paraId="0689D772" w14:textId="0D6A6E0B" w:rsidR="00D21336" w:rsidRDefault="00D21336" w:rsidP="00BE438C">
            <w:r>
              <w:t>1.1.3</w:t>
            </w:r>
          </w:p>
        </w:tc>
        <w:tc>
          <w:tcPr>
            <w:tcW w:w="1040" w:type="dxa"/>
          </w:tcPr>
          <w:p w14:paraId="711AD8DF" w14:textId="77777777" w:rsidR="00D21336" w:rsidRDefault="008B3333" w:rsidP="00BE438C">
            <w:r>
              <w:t>1,3</w:t>
            </w:r>
          </w:p>
        </w:tc>
        <w:tc>
          <w:tcPr>
            <w:tcW w:w="1040" w:type="dxa"/>
          </w:tcPr>
          <w:p w14:paraId="2DFEE683" w14:textId="77777777" w:rsidR="00D21336" w:rsidRDefault="00CE1C9D" w:rsidP="00BE438C">
            <w:r>
              <w:t>3.5</w:t>
            </w:r>
          </w:p>
        </w:tc>
        <w:tc>
          <w:tcPr>
            <w:tcW w:w="779" w:type="dxa"/>
          </w:tcPr>
          <w:p w14:paraId="26DE010A" w14:textId="77777777" w:rsidR="00D21336" w:rsidRDefault="00D21336" w:rsidP="00BE438C"/>
        </w:tc>
        <w:tc>
          <w:tcPr>
            <w:tcW w:w="780" w:type="dxa"/>
          </w:tcPr>
          <w:p w14:paraId="2DDAA11E" w14:textId="77777777" w:rsidR="00D21336" w:rsidRDefault="00D21336" w:rsidP="00BE438C"/>
        </w:tc>
        <w:tc>
          <w:tcPr>
            <w:tcW w:w="5557" w:type="dxa"/>
          </w:tcPr>
          <w:p w14:paraId="3763D67D" w14:textId="77777777" w:rsidR="00D21336" w:rsidRDefault="00D21336" w:rsidP="0080342F">
            <w:pPr>
              <w:ind w:right="475"/>
            </w:pPr>
          </w:p>
        </w:tc>
      </w:tr>
      <w:tr w:rsidR="00D21336" w14:paraId="29D02BCB" w14:textId="77777777" w:rsidTr="00FF6620">
        <w:tc>
          <w:tcPr>
            <w:tcW w:w="3964" w:type="dxa"/>
          </w:tcPr>
          <w:p w14:paraId="7FC70A2C" w14:textId="77777777" w:rsidR="00D21336" w:rsidRDefault="00D21336" w:rsidP="0080342F">
            <w:pPr>
              <w:pStyle w:val="ListParagraph"/>
              <w:ind w:left="24"/>
            </w:pPr>
            <w:r>
              <w:t>Demonstrate the appropriate underpinning educational theory</w:t>
            </w:r>
          </w:p>
          <w:p w14:paraId="11DE3253" w14:textId="46437B18" w:rsidR="00D21336" w:rsidRDefault="00D21336" w:rsidP="0080342F">
            <w:pPr>
              <w:pStyle w:val="ListParagraph"/>
              <w:ind w:left="24"/>
            </w:pPr>
            <w:r>
              <w:t>(</w:t>
            </w:r>
            <w:r w:rsidRPr="00472764">
              <w:rPr>
                <w:i/>
              </w:rPr>
              <w:t xml:space="preserve">e.g. behaviourism, </w:t>
            </w:r>
            <w:r>
              <w:rPr>
                <w:i/>
              </w:rPr>
              <w:t>experiential l</w:t>
            </w:r>
            <w:r w:rsidR="00C97890">
              <w:rPr>
                <w:i/>
              </w:rPr>
              <w:t>earning reflective</w:t>
            </w:r>
            <w:r>
              <w:rPr>
                <w:i/>
              </w:rPr>
              <w:t xml:space="preserve"> practice, </w:t>
            </w:r>
            <w:r w:rsidRPr="00472764">
              <w:rPr>
                <w:i/>
              </w:rPr>
              <w:t>social cognitive theory</w:t>
            </w:r>
            <w:r>
              <w:rPr>
                <w:i/>
              </w:rPr>
              <w:t>,</w:t>
            </w:r>
            <w:r w:rsidRPr="00472764">
              <w:rPr>
                <w:i/>
              </w:rPr>
              <w:t xml:space="preserve"> activity theory</w:t>
            </w:r>
            <w:r>
              <w:t>)</w:t>
            </w:r>
          </w:p>
        </w:tc>
        <w:tc>
          <w:tcPr>
            <w:tcW w:w="1039" w:type="dxa"/>
          </w:tcPr>
          <w:p w14:paraId="143D42D7" w14:textId="77777777" w:rsidR="00D21336" w:rsidRDefault="00D21336" w:rsidP="00BE438C">
            <w:r>
              <w:t>1.1.2,</w:t>
            </w:r>
          </w:p>
          <w:p w14:paraId="0D39FDC9" w14:textId="77777777" w:rsidR="00D21336" w:rsidRDefault="00D21336" w:rsidP="00BE438C">
            <w:r>
              <w:t>4.1.1</w:t>
            </w:r>
          </w:p>
          <w:p w14:paraId="04C9CD08" w14:textId="77777777" w:rsidR="00D21336" w:rsidRDefault="00D21336" w:rsidP="00BE438C">
            <w:r>
              <w:t>4.2.1</w:t>
            </w:r>
          </w:p>
        </w:tc>
        <w:tc>
          <w:tcPr>
            <w:tcW w:w="1040" w:type="dxa"/>
          </w:tcPr>
          <w:p w14:paraId="4CCB6A8C" w14:textId="77777777" w:rsidR="00D21336" w:rsidRDefault="008B3333" w:rsidP="00BE438C">
            <w:r>
              <w:t>7</w:t>
            </w:r>
          </w:p>
        </w:tc>
        <w:tc>
          <w:tcPr>
            <w:tcW w:w="1040" w:type="dxa"/>
          </w:tcPr>
          <w:p w14:paraId="32C35101" w14:textId="77777777" w:rsidR="00D21336" w:rsidRDefault="00D21336" w:rsidP="00BE438C"/>
        </w:tc>
        <w:tc>
          <w:tcPr>
            <w:tcW w:w="779" w:type="dxa"/>
          </w:tcPr>
          <w:p w14:paraId="0A076C88" w14:textId="77777777" w:rsidR="00D21336" w:rsidRDefault="00D21336" w:rsidP="00BE438C"/>
        </w:tc>
        <w:tc>
          <w:tcPr>
            <w:tcW w:w="780" w:type="dxa"/>
          </w:tcPr>
          <w:p w14:paraId="59DB56BA" w14:textId="77777777" w:rsidR="00D21336" w:rsidRDefault="00D21336" w:rsidP="00BE438C"/>
        </w:tc>
        <w:tc>
          <w:tcPr>
            <w:tcW w:w="5557" w:type="dxa"/>
          </w:tcPr>
          <w:p w14:paraId="4E9AF5AF" w14:textId="77777777" w:rsidR="00D21336" w:rsidRDefault="00D21336" w:rsidP="0080342F">
            <w:pPr>
              <w:ind w:right="475"/>
            </w:pPr>
          </w:p>
        </w:tc>
      </w:tr>
      <w:tr w:rsidR="00D21336" w14:paraId="31E0C261" w14:textId="77777777" w:rsidTr="00FF6620">
        <w:tc>
          <w:tcPr>
            <w:tcW w:w="3964" w:type="dxa"/>
          </w:tcPr>
          <w:p w14:paraId="322CCFD5" w14:textId="77777777" w:rsidR="00D21336" w:rsidRDefault="00D21336" w:rsidP="0080342F">
            <w:pPr>
              <w:pStyle w:val="ListParagraph"/>
              <w:ind w:left="24"/>
            </w:pPr>
            <w:r>
              <w:t>Design a SBL event taking account stage and expertise of learner</w:t>
            </w:r>
          </w:p>
          <w:p w14:paraId="7C2DE3FC" w14:textId="7801642F" w:rsidR="00D21336" w:rsidRDefault="00FF6620" w:rsidP="0080342F">
            <w:pPr>
              <w:pStyle w:val="ListParagraph"/>
              <w:ind w:left="24"/>
            </w:pPr>
            <w:r>
              <w:rPr>
                <w:i/>
              </w:rPr>
              <w:t>(e</w:t>
            </w:r>
            <w:r w:rsidR="00D21336" w:rsidRPr="00472764">
              <w:rPr>
                <w:i/>
              </w:rPr>
              <w:t>.g</w:t>
            </w:r>
            <w:r w:rsidR="002A29CB">
              <w:rPr>
                <w:i/>
              </w:rPr>
              <w:t>.</w:t>
            </w:r>
            <w:r w:rsidR="00D21336" w:rsidRPr="00472764">
              <w:rPr>
                <w:i/>
              </w:rPr>
              <w:t xml:space="preserve"> Drey</w:t>
            </w:r>
            <w:r w:rsidR="00D21336">
              <w:rPr>
                <w:i/>
              </w:rPr>
              <w:t xml:space="preserve">fus and Dreyfus, </w:t>
            </w:r>
            <w:r w:rsidR="00D21336" w:rsidRPr="00472764">
              <w:rPr>
                <w:i/>
              </w:rPr>
              <w:t>Benner</w:t>
            </w:r>
            <w:r w:rsidR="00D21336">
              <w:t xml:space="preserve"> </w:t>
            </w:r>
            <w:r w:rsidR="00D21336" w:rsidRPr="003B2B0C">
              <w:rPr>
                <w:i/>
              </w:rPr>
              <w:t>Challenge point framework</w:t>
            </w:r>
            <w:r w:rsidR="002A29CB">
              <w:rPr>
                <w:i/>
              </w:rPr>
              <w:t>, Perry</w:t>
            </w:r>
            <w:r w:rsidR="00D21336">
              <w:t>)</w:t>
            </w:r>
          </w:p>
        </w:tc>
        <w:tc>
          <w:tcPr>
            <w:tcW w:w="1039" w:type="dxa"/>
          </w:tcPr>
          <w:p w14:paraId="079030F0" w14:textId="77777777" w:rsidR="00D21336" w:rsidRDefault="00D21336" w:rsidP="00BE438C">
            <w:r>
              <w:t>1.1.1</w:t>
            </w:r>
          </w:p>
          <w:p w14:paraId="41B21A5D" w14:textId="77777777" w:rsidR="00D21336" w:rsidRDefault="00D21336" w:rsidP="00BE438C">
            <w:r>
              <w:t xml:space="preserve"> 1.1.3</w:t>
            </w:r>
          </w:p>
        </w:tc>
        <w:tc>
          <w:tcPr>
            <w:tcW w:w="1040" w:type="dxa"/>
          </w:tcPr>
          <w:p w14:paraId="68AA3DF2" w14:textId="77777777" w:rsidR="00D21336" w:rsidRDefault="008B3333" w:rsidP="00BE438C">
            <w:r>
              <w:t>1,2,3,5</w:t>
            </w:r>
          </w:p>
        </w:tc>
        <w:tc>
          <w:tcPr>
            <w:tcW w:w="1040" w:type="dxa"/>
          </w:tcPr>
          <w:p w14:paraId="661756C9" w14:textId="77777777" w:rsidR="00D21336" w:rsidRDefault="00CE1C9D" w:rsidP="00BE438C">
            <w:r>
              <w:t>3.6</w:t>
            </w:r>
          </w:p>
        </w:tc>
        <w:tc>
          <w:tcPr>
            <w:tcW w:w="779" w:type="dxa"/>
          </w:tcPr>
          <w:p w14:paraId="2869501C" w14:textId="77777777" w:rsidR="00D21336" w:rsidRDefault="00D21336" w:rsidP="00BE438C"/>
        </w:tc>
        <w:tc>
          <w:tcPr>
            <w:tcW w:w="780" w:type="dxa"/>
          </w:tcPr>
          <w:p w14:paraId="6B331C02" w14:textId="77777777" w:rsidR="00D21336" w:rsidRDefault="00D21336" w:rsidP="00BE438C"/>
        </w:tc>
        <w:tc>
          <w:tcPr>
            <w:tcW w:w="5557" w:type="dxa"/>
          </w:tcPr>
          <w:p w14:paraId="22C670C4" w14:textId="77777777" w:rsidR="00D21336" w:rsidRDefault="00D21336" w:rsidP="0080342F">
            <w:pPr>
              <w:ind w:right="475"/>
            </w:pPr>
          </w:p>
        </w:tc>
      </w:tr>
      <w:tr w:rsidR="00D21336" w14:paraId="6E2D2CE2" w14:textId="77777777" w:rsidTr="00FF6620">
        <w:tc>
          <w:tcPr>
            <w:tcW w:w="3964" w:type="dxa"/>
          </w:tcPr>
          <w:p w14:paraId="5BC035ED" w14:textId="09D8B2F1" w:rsidR="00D21336" w:rsidRPr="00472764" w:rsidRDefault="00D21336" w:rsidP="00826380">
            <w:pPr>
              <w:rPr>
                <w:i/>
              </w:rPr>
            </w:pPr>
            <w:r>
              <w:t>Design a SBL event utilising principles of deliberate practice and prevention of skill decay</w:t>
            </w:r>
            <w:r w:rsidR="00826380">
              <w:t xml:space="preserve"> </w:t>
            </w:r>
            <w:r w:rsidR="002A29CB">
              <w:rPr>
                <w:i/>
              </w:rPr>
              <w:t>(e.g. Ericsson, paced education</w:t>
            </w:r>
            <w:r>
              <w:rPr>
                <w:i/>
              </w:rPr>
              <w:t>)</w:t>
            </w:r>
          </w:p>
        </w:tc>
        <w:tc>
          <w:tcPr>
            <w:tcW w:w="1039" w:type="dxa"/>
          </w:tcPr>
          <w:p w14:paraId="77E1B82F" w14:textId="77777777" w:rsidR="00D21336" w:rsidRDefault="00D21336" w:rsidP="00BE438C">
            <w:r>
              <w:t>1.1.1</w:t>
            </w:r>
          </w:p>
        </w:tc>
        <w:tc>
          <w:tcPr>
            <w:tcW w:w="1040" w:type="dxa"/>
          </w:tcPr>
          <w:p w14:paraId="2963E347" w14:textId="77777777" w:rsidR="00D21336" w:rsidRDefault="008B3333" w:rsidP="00BE438C">
            <w:r>
              <w:t>1,2,7</w:t>
            </w:r>
          </w:p>
        </w:tc>
        <w:tc>
          <w:tcPr>
            <w:tcW w:w="1040" w:type="dxa"/>
          </w:tcPr>
          <w:p w14:paraId="7812EC89" w14:textId="77777777" w:rsidR="00D21336" w:rsidRDefault="00CE1C9D" w:rsidP="00BE438C">
            <w:r>
              <w:t>3.12</w:t>
            </w:r>
          </w:p>
        </w:tc>
        <w:tc>
          <w:tcPr>
            <w:tcW w:w="779" w:type="dxa"/>
          </w:tcPr>
          <w:p w14:paraId="09094A7F" w14:textId="77777777" w:rsidR="00D21336" w:rsidRDefault="00D21336" w:rsidP="00BE438C"/>
        </w:tc>
        <w:tc>
          <w:tcPr>
            <w:tcW w:w="780" w:type="dxa"/>
          </w:tcPr>
          <w:p w14:paraId="447B8E07" w14:textId="77777777" w:rsidR="00D21336" w:rsidRDefault="00D21336" w:rsidP="00BE438C"/>
        </w:tc>
        <w:tc>
          <w:tcPr>
            <w:tcW w:w="5557" w:type="dxa"/>
          </w:tcPr>
          <w:p w14:paraId="53047C9B" w14:textId="77777777" w:rsidR="00D21336" w:rsidRDefault="00D21336" w:rsidP="0080342F">
            <w:pPr>
              <w:ind w:right="475"/>
            </w:pPr>
          </w:p>
        </w:tc>
      </w:tr>
      <w:tr w:rsidR="00D21336" w14:paraId="0955600E" w14:textId="77777777" w:rsidTr="00FF6620">
        <w:tc>
          <w:tcPr>
            <w:tcW w:w="3964" w:type="dxa"/>
          </w:tcPr>
          <w:p w14:paraId="1D1B2A20" w14:textId="43F2C267" w:rsidR="00D21336" w:rsidRDefault="00D21336" w:rsidP="00826380">
            <w:r>
              <w:t>Design a SBL event using principles of constructive alignment (</w:t>
            </w:r>
            <w:r w:rsidRPr="00472764">
              <w:rPr>
                <w:i/>
              </w:rPr>
              <w:t>e.g</w:t>
            </w:r>
            <w:r w:rsidR="002A29CB">
              <w:rPr>
                <w:i/>
              </w:rPr>
              <w:t>.</w:t>
            </w:r>
            <w:r w:rsidRPr="00472764">
              <w:rPr>
                <w:i/>
              </w:rPr>
              <w:t xml:space="preserve"> Biggs</w:t>
            </w:r>
            <w:r>
              <w:t>)</w:t>
            </w:r>
          </w:p>
        </w:tc>
        <w:tc>
          <w:tcPr>
            <w:tcW w:w="1039" w:type="dxa"/>
          </w:tcPr>
          <w:p w14:paraId="362BCED0" w14:textId="77777777" w:rsidR="00D21336" w:rsidRDefault="00D21336" w:rsidP="00BE438C">
            <w:r>
              <w:t>1.2.5 4.1.1</w:t>
            </w:r>
          </w:p>
        </w:tc>
        <w:tc>
          <w:tcPr>
            <w:tcW w:w="1040" w:type="dxa"/>
          </w:tcPr>
          <w:p w14:paraId="49A9DC73" w14:textId="77777777" w:rsidR="00D21336" w:rsidRDefault="008B3333" w:rsidP="00BE438C">
            <w:r>
              <w:t>1,3,4</w:t>
            </w:r>
          </w:p>
        </w:tc>
        <w:tc>
          <w:tcPr>
            <w:tcW w:w="1040" w:type="dxa"/>
          </w:tcPr>
          <w:p w14:paraId="147B0E48" w14:textId="77777777" w:rsidR="00D21336" w:rsidRDefault="00CE1C9D" w:rsidP="00BE438C">
            <w:r>
              <w:t>3.5</w:t>
            </w:r>
          </w:p>
        </w:tc>
        <w:tc>
          <w:tcPr>
            <w:tcW w:w="779" w:type="dxa"/>
          </w:tcPr>
          <w:p w14:paraId="4FDFA637" w14:textId="77777777" w:rsidR="00D21336" w:rsidRDefault="00D21336" w:rsidP="00BE438C"/>
        </w:tc>
        <w:tc>
          <w:tcPr>
            <w:tcW w:w="780" w:type="dxa"/>
          </w:tcPr>
          <w:p w14:paraId="51F85F73" w14:textId="77777777" w:rsidR="00D21336" w:rsidRDefault="00D21336" w:rsidP="00BE438C"/>
        </w:tc>
        <w:tc>
          <w:tcPr>
            <w:tcW w:w="5557" w:type="dxa"/>
          </w:tcPr>
          <w:p w14:paraId="4072A5F4" w14:textId="77777777" w:rsidR="00D21336" w:rsidRDefault="00D21336" w:rsidP="0080342F">
            <w:pPr>
              <w:ind w:right="475"/>
            </w:pPr>
          </w:p>
        </w:tc>
      </w:tr>
      <w:tr w:rsidR="00D21336" w14:paraId="4BBFC6A9" w14:textId="77777777" w:rsidTr="00FF6620">
        <w:tc>
          <w:tcPr>
            <w:tcW w:w="3964" w:type="dxa"/>
          </w:tcPr>
          <w:p w14:paraId="2B52A778" w14:textId="77777777" w:rsidR="00D21336" w:rsidRDefault="00D21336" w:rsidP="0080342F">
            <w:pPr>
              <w:pStyle w:val="ListParagraph"/>
              <w:ind w:left="24"/>
            </w:pPr>
            <w:r>
              <w:t xml:space="preserve">Delivery of SBL Activity </w:t>
            </w:r>
          </w:p>
          <w:p w14:paraId="27E0395F" w14:textId="54CAB2CD" w:rsidR="00D21336" w:rsidRPr="0085435C" w:rsidRDefault="00D21336" w:rsidP="00826380">
            <w:pPr>
              <w:pStyle w:val="ListParagraph"/>
              <w:ind w:left="24"/>
              <w:rPr>
                <w:i/>
              </w:rPr>
            </w:pPr>
            <w:r>
              <w:t>(</w:t>
            </w:r>
            <w:r w:rsidR="00FF6620">
              <w:t>e</w:t>
            </w:r>
            <w:r w:rsidRPr="0086463D">
              <w:rPr>
                <w:i/>
              </w:rPr>
              <w:t>.</w:t>
            </w:r>
            <w:r>
              <w:rPr>
                <w:i/>
              </w:rPr>
              <w:t>g. Immersion using STEPS or 4</w:t>
            </w:r>
            <w:r w:rsidRPr="0086463D">
              <w:rPr>
                <w:i/>
              </w:rPr>
              <w:t xml:space="preserve"> </w:t>
            </w:r>
            <w:proofErr w:type="gramStart"/>
            <w:r w:rsidRPr="0086463D">
              <w:rPr>
                <w:i/>
              </w:rPr>
              <w:t>stage</w:t>
            </w:r>
            <w:proofErr w:type="gramEnd"/>
            <w:r>
              <w:rPr>
                <w:i/>
              </w:rPr>
              <w:t xml:space="preserve">, reflective </w:t>
            </w:r>
            <w:r w:rsidRPr="0086463D">
              <w:rPr>
                <w:i/>
              </w:rPr>
              <w:t>immersion</w:t>
            </w:r>
            <w:r>
              <w:rPr>
                <w:i/>
              </w:rPr>
              <w:t xml:space="preserve">, </w:t>
            </w:r>
            <w:r w:rsidR="00C97890">
              <w:rPr>
                <w:i/>
              </w:rPr>
              <w:t xml:space="preserve">use of faculty </w:t>
            </w:r>
            <w:r>
              <w:rPr>
                <w:i/>
              </w:rPr>
              <w:t>conf</w:t>
            </w:r>
            <w:r w:rsidR="00FF6620">
              <w:rPr>
                <w:i/>
              </w:rPr>
              <w:t>ederate Simulated patients and or</w:t>
            </w:r>
            <w:r>
              <w:rPr>
                <w:i/>
              </w:rPr>
              <w:t xml:space="preserve"> simulators</w:t>
            </w:r>
            <w:r w:rsidRPr="0086463D">
              <w:rPr>
                <w:i/>
              </w:rPr>
              <w:t>)</w:t>
            </w:r>
          </w:p>
        </w:tc>
        <w:tc>
          <w:tcPr>
            <w:tcW w:w="1039" w:type="dxa"/>
          </w:tcPr>
          <w:p w14:paraId="6005CC9F" w14:textId="77777777" w:rsidR="00D21336" w:rsidRDefault="00D21336" w:rsidP="00BE438C">
            <w:r>
              <w:t>2.1.1</w:t>
            </w:r>
          </w:p>
        </w:tc>
        <w:tc>
          <w:tcPr>
            <w:tcW w:w="1040" w:type="dxa"/>
          </w:tcPr>
          <w:p w14:paraId="5987EB2B" w14:textId="77777777" w:rsidR="00D21336" w:rsidRDefault="008B3333" w:rsidP="00BE438C">
            <w:r>
              <w:t>2,5,7</w:t>
            </w:r>
          </w:p>
        </w:tc>
        <w:tc>
          <w:tcPr>
            <w:tcW w:w="1040" w:type="dxa"/>
          </w:tcPr>
          <w:p w14:paraId="4E55B0AE" w14:textId="77777777" w:rsidR="00D21336" w:rsidRDefault="00CE1C9D" w:rsidP="00BE438C">
            <w:r>
              <w:t>3.7</w:t>
            </w:r>
          </w:p>
        </w:tc>
        <w:tc>
          <w:tcPr>
            <w:tcW w:w="779" w:type="dxa"/>
          </w:tcPr>
          <w:p w14:paraId="4867D7CE" w14:textId="77777777" w:rsidR="00D21336" w:rsidRDefault="00D21336" w:rsidP="00BE438C"/>
        </w:tc>
        <w:tc>
          <w:tcPr>
            <w:tcW w:w="780" w:type="dxa"/>
          </w:tcPr>
          <w:p w14:paraId="52CED672" w14:textId="77777777" w:rsidR="00D21336" w:rsidRDefault="00D21336" w:rsidP="00BE438C"/>
        </w:tc>
        <w:tc>
          <w:tcPr>
            <w:tcW w:w="5557" w:type="dxa"/>
          </w:tcPr>
          <w:p w14:paraId="6405C0BC" w14:textId="77777777" w:rsidR="00D21336" w:rsidRDefault="00D21336" w:rsidP="0080342F">
            <w:pPr>
              <w:ind w:right="475"/>
            </w:pPr>
          </w:p>
        </w:tc>
      </w:tr>
      <w:tr w:rsidR="00D21336" w14:paraId="0C3707CE" w14:textId="77777777" w:rsidTr="00FF6620">
        <w:tc>
          <w:tcPr>
            <w:tcW w:w="3964" w:type="dxa"/>
          </w:tcPr>
          <w:p w14:paraId="17351D7C" w14:textId="77777777" w:rsidR="00D21336" w:rsidRDefault="00D21336" w:rsidP="0080342F">
            <w:pPr>
              <w:ind w:left="24"/>
            </w:pPr>
            <w:r>
              <w:t>Debrief and reflect on the SBL event</w:t>
            </w:r>
          </w:p>
          <w:p w14:paraId="2DA6A3B4" w14:textId="620B8835" w:rsidR="00D21336" w:rsidRDefault="00D21336" w:rsidP="0080342F">
            <w:pPr>
              <w:ind w:left="24"/>
            </w:pPr>
            <w:r>
              <w:t>(</w:t>
            </w:r>
            <w:r>
              <w:rPr>
                <w:i/>
              </w:rPr>
              <w:t>use of</w:t>
            </w:r>
            <w:r w:rsidRPr="0086463D">
              <w:rPr>
                <w:i/>
              </w:rPr>
              <w:t xml:space="preserve"> relevant models,</w:t>
            </w:r>
            <w:r>
              <w:rPr>
                <w:i/>
              </w:rPr>
              <w:t xml:space="preserve"> e.g.</w:t>
            </w:r>
            <w:r w:rsidRPr="0086463D">
              <w:rPr>
                <w:i/>
              </w:rPr>
              <w:t xml:space="preserve"> agenda led-outcomes based, description-analysis-application</w:t>
            </w:r>
            <w:r w:rsidR="00E17BFE">
              <w:rPr>
                <w:i/>
              </w:rPr>
              <w:t xml:space="preserve">, </w:t>
            </w:r>
            <w:r>
              <w:rPr>
                <w:i/>
              </w:rPr>
              <w:t>learning</w:t>
            </w:r>
            <w:r w:rsidRPr="0086463D">
              <w:rPr>
                <w:i/>
              </w:rPr>
              <w:t xml:space="preserve"> conversation</w:t>
            </w:r>
            <w:r>
              <w:t>)</w:t>
            </w:r>
          </w:p>
        </w:tc>
        <w:tc>
          <w:tcPr>
            <w:tcW w:w="1039" w:type="dxa"/>
          </w:tcPr>
          <w:p w14:paraId="6CE309ED" w14:textId="77777777" w:rsidR="00D21336" w:rsidRDefault="00D21336" w:rsidP="00BE438C">
            <w:r>
              <w:t xml:space="preserve">2.1.4, 2.1.6 </w:t>
            </w:r>
          </w:p>
          <w:p w14:paraId="5D00CB9F" w14:textId="77777777" w:rsidR="00D21336" w:rsidRDefault="00D21336" w:rsidP="00BE438C">
            <w:r>
              <w:t>2.2.6, 2.2.7</w:t>
            </w:r>
          </w:p>
        </w:tc>
        <w:tc>
          <w:tcPr>
            <w:tcW w:w="1040" w:type="dxa"/>
          </w:tcPr>
          <w:p w14:paraId="02907CCA" w14:textId="77777777" w:rsidR="00D21336" w:rsidRDefault="008B3333" w:rsidP="00BE438C">
            <w:r>
              <w:t>2,3,4,5</w:t>
            </w:r>
          </w:p>
        </w:tc>
        <w:tc>
          <w:tcPr>
            <w:tcW w:w="1040" w:type="dxa"/>
          </w:tcPr>
          <w:p w14:paraId="7C1005AE" w14:textId="77777777" w:rsidR="00D21336" w:rsidRDefault="00CE1C9D" w:rsidP="00BE438C">
            <w:r>
              <w:t>1.3</w:t>
            </w:r>
          </w:p>
        </w:tc>
        <w:tc>
          <w:tcPr>
            <w:tcW w:w="779" w:type="dxa"/>
          </w:tcPr>
          <w:p w14:paraId="0DB6DC2D" w14:textId="77777777" w:rsidR="00D21336" w:rsidRDefault="00D21336" w:rsidP="00BE438C"/>
        </w:tc>
        <w:tc>
          <w:tcPr>
            <w:tcW w:w="780" w:type="dxa"/>
          </w:tcPr>
          <w:p w14:paraId="3B296D69" w14:textId="77777777" w:rsidR="00D21336" w:rsidRDefault="00D21336" w:rsidP="00BE438C"/>
        </w:tc>
        <w:tc>
          <w:tcPr>
            <w:tcW w:w="5557" w:type="dxa"/>
          </w:tcPr>
          <w:p w14:paraId="3F571E6D" w14:textId="77777777" w:rsidR="00D21336" w:rsidRDefault="00D21336" w:rsidP="0080342F">
            <w:pPr>
              <w:ind w:right="475"/>
            </w:pPr>
          </w:p>
        </w:tc>
      </w:tr>
      <w:tr w:rsidR="00D21336" w14:paraId="0A42FB15" w14:textId="77777777" w:rsidTr="00FF6620">
        <w:tc>
          <w:tcPr>
            <w:tcW w:w="3964" w:type="dxa"/>
          </w:tcPr>
          <w:p w14:paraId="6068C9B5" w14:textId="11923457" w:rsidR="00D21336" w:rsidRPr="0085435C" w:rsidRDefault="00D21336" w:rsidP="00826380">
            <w:pPr>
              <w:pStyle w:val="ListParagraph"/>
              <w:ind w:left="24"/>
              <w:rPr>
                <w:i/>
              </w:rPr>
            </w:pPr>
            <w:r>
              <w:t xml:space="preserve">Establish a safe learning environment for the SBL event </w:t>
            </w:r>
            <w:r w:rsidR="00FF6620">
              <w:rPr>
                <w:i/>
              </w:rPr>
              <w:t>(</w:t>
            </w:r>
            <w:r w:rsidRPr="0086463D">
              <w:rPr>
                <w:i/>
              </w:rPr>
              <w:t>e.g. Confidentiality, consent</w:t>
            </w:r>
            <w:r w:rsidR="00FF6620">
              <w:rPr>
                <w:i/>
              </w:rPr>
              <w:t>, ground rules, time out</w:t>
            </w:r>
            <w:r>
              <w:rPr>
                <w:i/>
              </w:rPr>
              <w:t>)</w:t>
            </w:r>
          </w:p>
        </w:tc>
        <w:tc>
          <w:tcPr>
            <w:tcW w:w="1039" w:type="dxa"/>
          </w:tcPr>
          <w:p w14:paraId="2F0F21E3" w14:textId="77777777" w:rsidR="00D21336" w:rsidRDefault="00D21336" w:rsidP="00BE438C">
            <w:r>
              <w:t>2.1.2, 2.2.2,</w:t>
            </w:r>
          </w:p>
          <w:p w14:paraId="7293C1FA" w14:textId="77777777" w:rsidR="00D21336" w:rsidRDefault="00D21336" w:rsidP="00BE438C">
            <w:r>
              <w:t>2.3.4</w:t>
            </w:r>
          </w:p>
        </w:tc>
        <w:tc>
          <w:tcPr>
            <w:tcW w:w="1040" w:type="dxa"/>
          </w:tcPr>
          <w:p w14:paraId="29857CB9" w14:textId="77777777" w:rsidR="00D21336" w:rsidRDefault="008B3333" w:rsidP="00BE438C">
            <w:r>
              <w:t>2</w:t>
            </w:r>
          </w:p>
        </w:tc>
        <w:tc>
          <w:tcPr>
            <w:tcW w:w="1040" w:type="dxa"/>
          </w:tcPr>
          <w:p w14:paraId="010E8413" w14:textId="77777777" w:rsidR="00CE1C9D" w:rsidRDefault="00CE1C9D" w:rsidP="00BE438C">
            <w:r>
              <w:t>3.10</w:t>
            </w:r>
          </w:p>
          <w:p w14:paraId="24ED8F97" w14:textId="77777777" w:rsidR="00D21336" w:rsidRDefault="00CE1C9D" w:rsidP="00BE438C">
            <w:r>
              <w:t>3.11</w:t>
            </w:r>
          </w:p>
        </w:tc>
        <w:tc>
          <w:tcPr>
            <w:tcW w:w="779" w:type="dxa"/>
          </w:tcPr>
          <w:p w14:paraId="48AA60A8" w14:textId="77777777" w:rsidR="00D21336" w:rsidRDefault="00D21336" w:rsidP="00BE438C"/>
        </w:tc>
        <w:tc>
          <w:tcPr>
            <w:tcW w:w="780" w:type="dxa"/>
          </w:tcPr>
          <w:p w14:paraId="4B4AF957" w14:textId="77777777" w:rsidR="00D21336" w:rsidRDefault="00D21336" w:rsidP="00BE438C"/>
        </w:tc>
        <w:tc>
          <w:tcPr>
            <w:tcW w:w="5557" w:type="dxa"/>
          </w:tcPr>
          <w:p w14:paraId="164C5AC5" w14:textId="77777777" w:rsidR="00D21336" w:rsidRDefault="00D21336" w:rsidP="0080342F">
            <w:pPr>
              <w:ind w:right="475"/>
            </w:pPr>
          </w:p>
        </w:tc>
      </w:tr>
      <w:tr w:rsidR="00D21336" w14:paraId="3ACF8EC9" w14:textId="77777777" w:rsidTr="00FF6620">
        <w:tc>
          <w:tcPr>
            <w:tcW w:w="3964" w:type="dxa"/>
          </w:tcPr>
          <w:p w14:paraId="0EF7BC1E" w14:textId="33B6CAB1" w:rsidR="00D21336" w:rsidRDefault="00D21336" w:rsidP="00826380">
            <w:pPr>
              <w:pStyle w:val="ListParagraph"/>
              <w:ind w:left="24"/>
            </w:pPr>
            <w:r>
              <w:t xml:space="preserve">Evaluate SBL event using appropriate </w:t>
            </w:r>
            <w:proofErr w:type="gramStart"/>
            <w:r>
              <w:t>framework</w:t>
            </w:r>
            <w:r w:rsidR="00FF6620">
              <w:t>(</w:t>
            </w:r>
            <w:proofErr w:type="spellStart"/>
            <w:proofErr w:type="gramEnd"/>
            <w:r w:rsidR="002A29CB">
              <w:rPr>
                <w:i/>
              </w:rPr>
              <w:t>e.g</w:t>
            </w:r>
            <w:proofErr w:type="spellEnd"/>
            <w:r w:rsidR="002A29CB">
              <w:rPr>
                <w:i/>
              </w:rPr>
              <w:t xml:space="preserve"> Realistic</w:t>
            </w:r>
            <w:r w:rsidRPr="00472764">
              <w:rPr>
                <w:i/>
              </w:rPr>
              <w:t xml:space="preserve"> evaluation, Kirkpatrick levels</w:t>
            </w:r>
            <w:r w:rsidR="00FF6620">
              <w:rPr>
                <w:i/>
              </w:rPr>
              <w:t>, DASH Student version</w:t>
            </w:r>
            <w:r>
              <w:t>)</w:t>
            </w:r>
          </w:p>
        </w:tc>
        <w:tc>
          <w:tcPr>
            <w:tcW w:w="1039" w:type="dxa"/>
          </w:tcPr>
          <w:p w14:paraId="50F87635" w14:textId="77777777" w:rsidR="00D21336" w:rsidRDefault="00D21336" w:rsidP="00BE438C">
            <w:r>
              <w:t>1.1.6, 1.2.7</w:t>
            </w:r>
          </w:p>
        </w:tc>
        <w:tc>
          <w:tcPr>
            <w:tcW w:w="1040" w:type="dxa"/>
          </w:tcPr>
          <w:p w14:paraId="66DBA8A4" w14:textId="77777777" w:rsidR="00D21336" w:rsidRDefault="00CE1C9D" w:rsidP="00BE438C">
            <w:r>
              <w:t>5,6,7</w:t>
            </w:r>
          </w:p>
        </w:tc>
        <w:tc>
          <w:tcPr>
            <w:tcW w:w="1040" w:type="dxa"/>
          </w:tcPr>
          <w:p w14:paraId="13E1902B" w14:textId="77777777" w:rsidR="00D21336" w:rsidRDefault="00CE1C9D" w:rsidP="00BE438C">
            <w:r>
              <w:t>3.8</w:t>
            </w:r>
          </w:p>
        </w:tc>
        <w:tc>
          <w:tcPr>
            <w:tcW w:w="779" w:type="dxa"/>
          </w:tcPr>
          <w:p w14:paraId="4F648D5F" w14:textId="77777777" w:rsidR="00D21336" w:rsidRDefault="00D21336" w:rsidP="00BE438C"/>
        </w:tc>
        <w:tc>
          <w:tcPr>
            <w:tcW w:w="780" w:type="dxa"/>
          </w:tcPr>
          <w:p w14:paraId="5F9067DA" w14:textId="77777777" w:rsidR="00D21336" w:rsidRDefault="00D21336" w:rsidP="00BE438C"/>
        </w:tc>
        <w:tc>
          <w:tcPr>
            <w:tcW w:w="5557" w:type="dxa"/>
          </w:tcPr>
          <w:p w14:paraId="41ECF714" w14:textId="77777777" w:rsidR="00D21336" w:rsidRDefault="00D21336" w:rsidP="0080342F">
            <w:pPr>
              <w:ind w:right="475"/>
            </w:pPr>
          </w:p>
        </w:tc>
      </w:tr>
    </w:tbl>
    <w:p w14:paraId="34C566D6" w14:textId="77777777" w:rsidR="00D74F36" w:rsidRDefault="00D74F36">
      <w:pPr>
        <w:rPr>
          <w:b/>
          <w:sz w:val="24"/>
          <w:u w:val="single"/>
        </w:rPr>
      </w:pPr>
      <w:r>
        <w:rPr>
          <w:b/>
          <w:sz w:val="24"/>
          <w:u w:val="single"/>
        </w:rPr>
        <w:br w:type="page"/>
      </w:r>
    </w:p>
    <w:p w14:paraId="4AD2B314" w14:textId="77777777" w:rsidR="00FA32C6" w:rsidRDefault="003B2B0C" w:rsidP="000A7D85">
      <w:pPr>
        <w:spacing w:after="0"/>
        <w:ind w:left="873" w:hanging="1440"/>
        <w:rPr>
          <w:b/>
          <w:sz w:val="24"/>
        </w:rPr>
      </w:pPr>
      <w:r>
        <w:rPr>
          <w:b/>
          <w:sz w:val="24"/>
        </w:rPr>
        <w:lastRenderedPageBreak/>
        <w:t>Instructions for use</w:t>
      </w:r>
    </w:p>
    <w:p w14:paraId="102CF5C3" w14:textId="418EBD40" w:rsidR="00D970D8" w:rsidRPr="000A7D85" w:rsidRDefault="00DD1136" w:rsidP="00D970D8">
      <w:pPr>
        <w:ind w:left="-567"/>
        <w:rPr>
          <w:sz w:val="24"/>
        </w:rPr>
      </w:pPr>
      <w:r w:rsidRPr="00DD1136">
        <w:rPr>
          <w:sz w:val="24"/>
        </w:rPr>
        <w:t>M</w:t>
      </w:r>
      <w:r w:rsidR="003B2B0C" w:rsidRPr="00DD1136">
        <w:rPr>
          <w:sz w:val="24"/>
        </w:rPr>
        <w:t xml:space="preserve">atch your own faculty development </w:t>
      </w:r>
      <w:r w:rsidR="000A7D85">
        <w:rPr>
          <w:sz w:val="24"/>
        </w:rPr>
        <w:t>programme against the</w:t>
      </w:r>
      <w:r w:rsidR="003B2B0C" w:rsidRPr="00DD1136">
        <w:rPr>
          <w:sz w:val="24"/>
        </w:rPr>
        <w:t xml:space="preserve"> high level outcomes identified across the three tiers. Please use the framework to identify any gaps in your course </w:t>
      </w:r>
      <w:r w:rsidR="0085435C" w:rsidRPr="00DD1136">
        <w:rPr>
          <w:sz w:val="24"/>
        </w:rPr>
        <w:t xml:space="preserve">or programme </w:t>
      </w:r>
      <w:r w:rsidR="003B2B0C" w:rsidRPr="00DD1136">
        <w:rPr>
          <w:sz w:val="24"/>
        </w:rPr>
        <w:t xml:space="preserve">through </w:t>
      </w:r>
      <w:r w:rsidR="00E17BFE" w:rsidRPr="00DD1136">
        <w:rPr>
          <w:sz w:val="24"/>
        </w:rPr>
        <w:t xml:space="preserve">ticking </w:t>
      </w:r>
      <w:r w:rsidR="0085435C" w:rsidRPr="00DD1136">
        <w:rPr>
          <w:sz w:val="24"/>
        </w:rPr>
        <w:t>the met or</w:t>
      </w:r>
      <w:r w:rsidR="00FE0566">
        <w:rPr>
          <w:sz w:val="24"/>
        </w:rPr>
        <w:t xml:space="preserve"> not </w:t>
      </w:r>
      <w:r w:rsidR="003B2B0C" w:rsidRPr="00DD1136">
        <w:rPr>
          <w:sz w:val="24"/>
        </w:rPr>
        <w:t>met boxes and subm</w:t>
      </w:r>
      <w:r w:rsidR="00D31CAA" w:rsidRPr="00DD1136">
        <w:rPr>
          <w:sz w:val="24"/>
        </w:rPr>
        <w:t xml:space="preserve">it completed form annually to </w:t>
      </w:r>
      <w:r w:rsidR="000A7D85">
        <w:rPr>
          <w:sz w:val="24"/>
        </w:rPr>
        <w:t xml:space="preserve">your </w:t>
      </w:r>
      <w:r w:rsidR="000A7D85" w:rsidRPr="000A7D85">
        <w:rPr>
          <w:sz w:val="24"/>
        </w:rPr>
        <w:t>organisation.</w:t>
      </w:r>
    </w:p>
    <w:p w14:paraId="27DCF81B" w14:textId="25861380" w:rsidR="004B2BCF" w:rsidRPr="005266F6" w:rsidRDefault="00A26AF8" w:rsidP="00D970D8">
      <w:pPr>
        <w:ind w:left="-567"/>
        <w:rPr>
          <w:b/>
          <w:sz w:val="24"/>
        </w:rPr>
      </w:pPr>
      <w:r w:rsidRPr="005266F6">
        <w:rPr>
          <w:b/>
          <w:sz w:val="24"/>
        </w:rPr>
        <w:t>T</w:t>
      </w:r>
      <w:r w:rsidR="003A7B56" w:rsidRPr="005266F6">
        <w:rPr>
          <w:b/>
          <w:sz w:val="24"/>
        </w:rPr>
        <w:t>ier 3 Advanced Programme for SBL E</w:t>
      </w:r>
      <w:r w:rsidR="000A7D85">
        <w:rPr>
          <w:b/>
          <w:sz w:val="24"/>
        </w:rPr>
        <w:t>ducator</w:t>
      </w:r>
    </w:p>
    <w:p w14:paraId="698A3EBA" w14:textId="409995C5" w:rsidR="00A26AF8" w:rsidRDefault="00A26AF8" w:rsidP="00CE1C9D">
      <w:pPr>
        <w:ind w:left="-567"/>
      </w:pPr>
      <w:proofErr w:type="spellStart"/>
      <w:r>
        <w:rPr>
          <w:b/>
        </w:rPr>
        <w:t>A</w:t>
      </w:r>
      <w:r w:rsidR="0080342F">
        <w:rPr>
          <w:b/>
        </w:rPr>
        <w:t>oME</w:t>
      </w:r>
      <w:proofErr w:type="spellEnd"/>
      <w:r w:rsidR="0080342F">
        <w:rPr>
          <w:b/>
        </w:rPr>
        <w:t xml:space="preserve"> Domain</w:t>
      </w:r>
      <w:r w:rsidR="00CE1C9D">
        <w:t xml:space="preserve"> </w:t>
      </w:r>
      <w:r w:rsidR="00E84DA4">
        <w:t>1-</w:t>
      </w:r>
      <w:r>
        <w:t xml:space="preserve">Design and Planning learning </w:t>
      </w:r>
      <w:r w:rsidRPr="00A6718A">
        <w:t>activities</w:t>
      </w:r>
      <w:r>
        <w:rPr>
          <w:b/>
        </w:rPr>
        <w:t xml:space="preserve"> </w:t>
      </w:r>
      <w:r w:rsidR="00F74EEC">
        <w:t>2</w:t>
      </w:r>
      <w:r w:rsidR="00E84DA4">
        <w:t>-</w:t>
      </w:r>
      <w:r w:rsidRPr="00A6718A">
        <w:t>Teaching and S</w:t>
      </w:r>
      <w:r w:rsidR="00F74EEC">
        <w:t>upporting Learners 3-</w:t>
      </w:r>
      <w:r w:rsidRPr="00A6718A">
        <w:t>Asses</w:t>
      </w:r>
      <w:r w:rsidR="00E84DA4">
        <w:t xml:space="preserve">sment and Feedback </w:t>
      </w:r>
      <w:r w:rsidR="00F74EEC">
        <w:t>for Learners 4-</w:t>
      </w:r>
      <w:r w:rsidRPr="00A6718A">
        <w:t>Education</w:t>
      </w:r>
      <w:r>
        <w:t xml:space="preserve"> and </w:t>
      </w:r>
      <w:r w:rsidR="00D31CAA">
        <w:t xml:space="preserve">Research and </w:t>
      </w:r>
      <w:r w:rsidRPr="00A6718A">
        <w:t>evi</w:t>
      </w:r>
      <w:r w:rsidR="000A7D85">
        <w:t>dence base</w:t>
      </w:r>
      <w:r w:rsidR="00F74EEC">
        <w:t xml:space="preserve"> </w:t>
      </w:r>
      <w:r w:rsidRPr="00A6718A">
        <w:t>5</w:t>
      </w:r>
      <w:r w:rsidR="00E84DA4">
        <w:t>-</w:t>
      </w:r>
      <w:r>
        <w:t>Education Management and L</w:t>
      </w:r>
      <w:r w:rsidRPr="00A6718A">
        <w:t>ea</w:t>
      </w:r>
      <w:r w:rsidR="00F74EEC">
        <w:t>dership</w:t>
      </w:r>
    </w:p>
    <w:p w14:paraId="77954361" w14:textId="63F0845B" w:rsidR="00CE1C9D" w:rsidRDefault="00CE1C9D" w:rsidP="00CE1C9D">
      <w:pPr>
        <w:ind w:left="-567"/>
        <w:rPr>
          <w:b/>
        </w:rPr>
      </w:pPr>
      <w:r>
        <w:rPr>
          <w:b/>
        </w:rPr>
        <w:t>GMC</w:t>
      </w:r>
      <w:r w:rsidR="00D31CAA">
        <w:rPr>
          <w:b/>
        </w:rPr>
        <w:t xml:space="preserve"> </w:t>
      </w:r>
      <w:r w:rsidR="0080342F">
        <w:rPr>
          <w:b/>
        </w:rPr>
        <w:t>Trainer Domain</w:t>
      </w:r>
      <w:r w:rsidR="00D31CAA">
        <w:rPr>
          <w:b/>
        </w:rPr>
        <w:t xml:space="preserve"> </w:t>
      </w:r>
      <w:r w:rsidR="00F74EEC" w:rsidRPr="00F74EEC">
        <w:t>1</w:t>
      </w:r>
      <w:r w:rsidR="00F74EEC">
        <w:rPr>
          <w:b/>
        </w:rPr>
        <w:t xml:space="preserve">. </w:t>
      </w:r>
      <w:r w:rsidR="00D31CAA" w:rsidRPr="000A7D85">
        <w:t xml:space="preserve">Ensuring safe and </w:t>
      </w:r>
      <w:r w:rsidRPr="000A7D85">
        <w:t xml:space="preserve">effective patient care through training 2. Establishing an </w:t>
      </w:r>
      <w:r w:rsidR="00D31CAA" w:rsidRPr="000A7D85">
        <w:t xml:space="preserve">effective learning environment </w:t>
      </w:r>
      <w:r w:rsidRPr="000A7D85">
        <w:t>3. Teaching and fa</w:t>
      </w:r>
      <w:r w:rsidR="00E17BFE" w:rsidRPr="000A7D85">
        <w:t xml:space="preserve">cilitating learning 4. Enhance </w:t>
      </w:r>
      <w:r w:rsidRPr="000A7D85">
        <w:t>learning thr</w:t>
      </w:r>
      <w:r w:rsidR="00D31CAA" w:rsidRPr="000A7D85">
        <w:t xml:space="preserve">ough assessment 5. Support and </w:t>
      </w:r>
      <w:r w:rsidRPr="000A7D85">
        <w:t>monitoring progress 6. Guiding persona</w:t>
      </w:r>
      <w:r w:rsidR="00D31CAA" w:rsidRPr="000A7D85">
        <w:t xml:space="preserve">l and professional development </w:t>
      </w:r>
      <w:r w:rsidRPr="000A7D85">
        <w:t>7. Continuing professional development as an educator</w:t>
      </w:r>
    </w:p>
    <w:p w14:paraId="3446C9F7" w14:textId="22C0FA42" w:rsidR="00826380" w:rsidRDefault="0080342F" w:rsidP="00CE1C9D">
      <w:pPr>
        <w:ind w:left="-567"/>
        <w:rPr>
          <w:b/>
        </w:rPr>
      </w:pPr>
      <w:proofErr w:type="spellStart"/>
      <w:r>
        <w:rPr>
          <w:b/>
        </w:rPr>
        <w:t>ASPiH</w:t>
      </w:r>
      <w:proofErr w:type="spellEnd"/>
      <w:r>
        <w:rPr>
          <w:b/>
        </w:rPr>
        <w:t xml:space="preserve"> Theme</w:t>
      </w:r>
      <w:r w:rsidR="000A7D85">
        <w:rPr>
          <w:b/>
        </w:rPr>
        <w:t xml:space="preserve"> </w:t>
      </w:r>
      <w:r w:rsidR="00CE1C9D" w:rsidRPr="000A7D85">
        <w:t>1.</w:t>
      </w:r>
      <w:r w:rsidR="000A7D85">
        <w:t xml:space="preserve"> </w:t>
      </w:r>
      <w:r w:rsidR="00CE1C9D" w:rsidRPr="000A7D85">
        <w:t>Faculty 2. T</w:t>
      </w:r>
      <w:r w:rsidR="000A7D85">
        <w:t xml:space="preserve">echnical personnel 3. Activity </w:t>
      </w:r>
      <w:r w:rsidR="00CE1C9D" w:rsidRPr="000A7D85">
        <w:t>4.</w:t>
      </w:r>
      <w:r w:rsidR="000A7D85">
        <w:t xml:space="preserve"> </w:t>
      </w:r>
      <w:r w:rsidR="00CE1C9D" w:rsidRPr="000A7D85">
        <w:t>Resources</w:t>
      </w:r>
      <w:r w:rsidR="00CE1C9D">
        <w:rPr>
          <w:b/>
        </w:rPr>
        <w:t xml:space="preserve"> </w:t>
      </w:r>
    </w:p>
    <w:p w14:paraId="604D7404" w14:textId="77777777" w:rsidR="00826380" w:rsidRDefault="00826380">
      <w:pPr>
        <w:rPr>
          <w:b/>
        </w:rPr>
      </w:pPr>
      <w:r>
        <w:rPr>
          <w:b/>
        </w:rPr>
        <w:br w:type="page"/>
      </w:r>
    </w:p>
    <w:tbl>
      <w:tblPr>
        <w:tblStyle w:val="TableGrid"/>
        <w:tblW w:w="15113" w:type="dxa"/>
        <w:tblInd w:w="-567" w:type="dxa"/>
        <w:tblLayout w:type="fixed"/>
        <w:tblLook w:val="04A0" w:firstRow="1" w:lastRow="0" w:firstColumn="1" w:lastColumn="0" w:noHBand="0" w:noVBand="1"/>
      </w:tblPr>
      <w:tblGrid>
        <w:gridCol w:w="4106"/>
        <w:gridCol w:w="992"/>
        <w:gridCol w:w="885"/>
        <w:gridCol w:w="1010"/>
        <w:gridCol w:w="773"/>
        <w:gridCol w:w="773"/>
        <w:gridCol w:w="6574"/>
      </w:tblGrid>
      <w:tr w:rsidR="00D21336" w:rsidRPr="008577C6" w14:paraId="4383A9A6" w14:textId="77777777" w:rsidTr="00826380">
        <w:tc>
          <w:tcPr>
            <w:tcW w:w="4106" w:type="dxa"/>
          </w:tcPr>
          <w:p w14:paraId="1ABEC799" w14:textId="74A78BA0" w:rsidR="00D21336" w:rsidRPr="008577C6" w:rsidRDefault="00FF6620" w:rsidP="00FF6620">
            <w:pPr>
              <w:rPr>
                <w:b/>
              </w:rPr>
            </w:pPr>
            <w:r>
              <w:rPr>
                <w:b/>
              </w:rPr>
              <w:lastRenderedPageBreak/>
              <w:t>Agreed high level outcomes for simulation based education Tier 3</w:t>
            </w:r>
          </w:p>
        </w:tc>
        <w:tc>
          <w:tcPr>
            <w:tcW w:w="992" w:type="dxa"/>
          </w:tcPr>
          <w:p w14:paraId="23FBFB45" w14:textId="16FBBEAA" w:rsidR="00D21336" w:rsidRPr="008577C6" w:rsidRDefault="00FE0566" w:rsidP="00FE0566">
            <w:pPr>
              <w:jc w:val="center"/>
              <w:rPr>
                <w:b/>
              </w:rPr>
            </w:pPr>
            <w:r>
              <w:rPr>
                <w:b/>
              </w:rPr>
              <w:t>AOME Domain</w:t>
            </w:r>
          </w:p>
        </w:tc>
        <w:tc>
          <w:tcPr>
            <w:tcW w:w="885" w:type="dxa"/>
          </w:tcPr>
          <w:p w14:paraId="14E352DF" w14:textId="5D205CB4" w:rsidR="00D21336" w:rsidRPr="0086463D" w:rsidRDefault="00D21336" w:rsidP="00FE0566">
            <w:pPr>
              <w:jc w:val="center"/>
              <w:rPr>
                <w:b/>
              </w:rPr>
            </w:pPr>
            <w:r>
              <w:rPr>
                <w:b/>
              </w:rPr>
              <w:t>GMC</w:t>
            </w:r>
            <w:r w:rsidR="00FE0566">
              <w:rPr>
                <w:b/>
              </w:rPr>
              <w:t xml:space="preserve"> T</w:t>
            </w:r>
            <w:r>
              <w:rPr>
                <w:b/>
              </w:rPr>
              <w:t>rainer</w:t>
            </w:r>
          </w:p>
        </w:tc>
        <w:tc>
          <w:tcPr>
            <w:tcW w:w="1010" w:type="dxa"/>
          </w:tcPr>
          <w:p w14:paraId="6FEEEF74" w14:textId="1C0DCFA1" w:rsidR="00FE0566" w:rsidRPr="0086463D" w:rsidRDefault="00D21336" w:rsidP="00FE0566">
            <w:pPr>
              <w:jc w:val="center"/>
              <w:rPr>
                <w:b/>
              </w:rPr>
            </w:pPr>
            <w:proofErr w:type="spellStart"/>
            <w:r>
              <w:rPr>
                <w:b/>
              </w:rPr>
              <w:t>ASPiH</w:t>
            </w:r>
            <w:proofErr w:type="spellEnd"/>
            <w:r w:rsidR="00FE0566">
              <w:rPr>
                <w:b/>
              </w:rPr>
              <w:t xml:space="preserve"> Theme</w:t>
            </w:r>
          </w:p>
        </w:tc>
        <w:tc>
          <w:tcPr>
            <w:tcW w:w="773" w:type="dxa"/>
          </w:tcPr>
          <w:p w14:paraId="7EBF0EF4" w14:textId="73C5021D" w:rsidR="00D21336" w:rsidRDefault="00D21336" w:rsidP="00FE0566">
            <w:r w:rsidRPr="0086463D">
              <w:rPr>
                <w:b/>
              </w:rPr>
              <w:t>Met</w:t>
            </w:r>
          </w:p>
        </w:tc>
        <w:tc>
          <w:tcPr>
            <w:tcW w:w="773" w:type="dxa"/>
          </w:tcPr>
          <w:p w14:paraId="12DFE76C" w14:textId="53DCCEB2" w:rsidR="00D21336" w:rsidRPr="008577C6" w:rsidRDefault="00FE0566" w:rsidP="00FE0566">
            <w:pPr>
              <w:rPr>
                <w:b/>
              </w:rPr>
            </w:pPr>
            <w:r>
              <w:rPr>
                <w:b/>
              </w:rPr>
              <w:t xml:space="preserve">Not </w:t>
            </w:r>
            <w:r w:rsidR="00D21336" w:rsidRPr="0086463D">
              <w:rPr>
                <w:b/>
              </w:rPr>
              <w:t>met</w:t>
            </w:r>
          </w:p>
        </w:tc>
        <w:tc>
          <w:tcPr>
            <w:tcW w:w="6574" w:type="dxa"/>
          </w:tcPr>
          <w:p w14:paraId="32BDC565" w14:textId="20DEE1B6" w:rsidR="00D21336" w:rsidRDefault="000A7D85" w:rsidP="0086463D">
            <w:pPr>
              <w:rPr>
                <w:b/>
              </w:rPr>
            </w:pPr>
            <w:r>
              <w:rPr>
                <w:b/>
              </w:rPr>
              <w:t>Programme</w:t>
            </w:r>
          </w:p>
          <w:p w14:paraId="05FC84EA" w14:textId="2F145CEB" w:rsidR="00D21336" w:rsidRPr="008577C6" w:rsidRDefault="00D21336" w:rsidP="0080342F">
            <w:pPr>
              <w:rPr>
                <w:b/>
              </w:rPr>
            </w:pPr>
            <w:r>
              <w:rPr>
                <w:b/>
                <w:i/>
              </w:rPr>
              <w:t>Please share exemplars</w:t>
            </w:r>
            <w:r w:rsidRPr="0086463D">
              <w:rPr>
                <w:b/>
                <w:i/>
              </w:rPr>
              <w:t xml:space="preserve"> from programme identified </w:t>
            </w:r>
          </w:p>
        </w:tc>
      </w:tr>
      <w:tr w:rsidR="00D21336" w14:paraId="74FD22AE" w14:textId="77777777" w:rsidTr="00826380">
        <w:tc>
          <w:tcPr>
            <w:tcW w:w="4106" w:type="dxa"/>
          </w:tcPr>
          <w:p w14:paraId="5D820BE1" w14:textId="632D3A24" w:rsidR="00D21336" w:rsidRPr="0080342F" w:rsidRDefault="00D21336" w:rsidP="00FF6620">
            <w:pPr>
              <w:pStyle w:val="ListParagraph"/>
              <w:ind w:left="0" w:right="-111"/>
            </w:pPr>
            <w:r>
              <w:t>Des</w:t>
            </w:r>
            <w:r w:rsidR="00FF6620">
              <w:t xml:space="preserve">ign, deliver and evaluate </w:t>
            </w:r>
            <w:r>
              <w:t>inter</w:t>
            </w:r>
            <w:r w:rsidR="00FF6620">
              <w:t xml:space="preserve"> </w:t>
            </w:r>
            <w:r>
              <w:t xml:space="preserve">professional SBL event </w:t>
            </w:r>
          </w:p>
        </w:tc>
        <w:tc>
          <w:tcPr>
            <w:tcW w:w="992" w:type="dxa"/>
          </w:tcPr>
          <w:p w14:paraId="610EADDF" w14:textId="77777777" w:rsidR="00D21336" w:rsidRDefault="00D21336" w:rsidP="00BE438C">
            <w:r>
              <w:t>2.3.1</w:t>
            </w:r>
          </w:p>
        </w:tc>
        <w:tc>
          <w:tcPr>
            <w:tcW w:w="885" w:type="dxa"/>
          </w:tcPr>
          <w:p w14:paraId="0B313CE0" w14:textId="77777777" w:rsidR="00D21336" w:rsidRDefault="00D21336" w:rsidP="00BE438C"/>
        </w:tc>
        <w:tc>
          <w:tcPr>
            <w:tcW w:w="1010" w:type="dxa"/>
          </w:tcPr>
          <w:p w14:paraId="7AF91053" w14:textId="77777777" w:rsidR="00397827" w:rsidRDefault="00397827" w:rsidP="00BE438C">
            <w:r>
              <w:t>3.13</w:t>
            </w:r>
          </w:p>
          <w:p w14:paraId="3FF42DC6" w14:textId="77777777" w:rsidR="00D21336" w:rsidRDefault="00397827" w:rsidP="00BE438C">
            <w:r>
              <w:t>3.5</w:t>
            </w:r>
          </w:p>
        </w:tc>
        <w:tc>
          <w:tcPr>
            <w:tcW w:w="773" w:type="dxa"/>
          </w:tcPr>
          <w:p w14:paraId="158CD4E2" w14:textId="77777777" w:rsidR="00D21336" w:rsidRDefault="00D21336" w:rsidP="00BE438C"/>
        </w:tc>
        <w:tc>
          <w:tcPr>
            <w:tcW w:w="773" w:type="dxa"/>
          </w:tcPr>
          <w:p w14:paraId="56CF8E4F" w14:textId="77777777" w:rsidR="00D21336" w:rsidRDefault="00D21336" w:rsidP="00BE438C"/>
        </w:tc>
        <w:tc>
          <w:tcPr>
            <w:tcW w:w="6574" w:type="dxa"/>
          </w:tcPr>
          <w:p w14:paraId="73934CFB" w14:textId="77777777" w:rsidR="00D21336" w:rsidRDefault="00D21336" w:rsidP="00BE438C"/>
        </w:tc>
      </w:tr>
      <w:tr w:rsidR="00D21336" w14:paraId="70BA4D73" w14:textId="77777777" w:rsidTr="00826380">
        <w:tc>
          <w:tcPr>
            <w:tcW w:w="4106" w:type="dxa"/>
          </w:tcPr>
          <w:p w14:paraId="2E2863D3" w14:textId="77777777" w:rsidR="00D21336" w:rsidRDefault="00D21336" w:rsidP="00FF6620">
            <w:pPr>
              <w:pStyle w:val="ListParagraph"/>
              <w:ind w:left="0" w:right="-111"/>
            </w:pPr>
            <w:r>
              <w:t>Evaluate role as SBL educator</w:t>
            </w:r>
          </w:p>
          <w:p w14:paraId="7D3DA4F6" w14:textId="1E19E9DB" w:rsidR="00D21336" w:rsidRDefault="00D21336" w:rsidP="00FF6620">
            <w:pPr>
              <w:pStyle w:val="ListParagraph"/>
              <w:ind w:left="0" w:right="-111"/>
            </w:pPr>
            <w:r>
              <w:t>(</w:t>
            </w:r>
            <w:r w:rsidRPr="0085435C">
              <w:rPr>
                <w:i/>
              </w:rPr>
              <w:t xml:space="preserve">e.g. </w:t>
            </w:r>
            <w:r>
              <w:rPr>
                <w:i/>
              </w:rPr>
              <w:t>for p</w:t>
            </w:r>
            <w:r w:rsidRPr="0085435C">
              <w:rPr>
                <w:i/>
              </w:rPr>
              <w:t>ortfolio evidence</w:t>
            </w:r>
            <w:r>
              <w:rPr>
                <w:i/>
              </w:rPr>
              <w:t>, appraisal</w:t>
            </w:r>
            <w:r>
              <w:t>)</w:t>
            </w:r>
          </w:p>
        </w:tc>
        <w:tc>
          <w:tcPr>
            <w:tcW w:w="992" w:type="dxa"/>
          </w:tcPr>
          <w:p w14:paraId="40EE7E9B" w14:textId="77777777" w:rsidR="00D21336" w:rsidRDefault="00D21336" w:rsidP="00BE438C">
            <w:r>
              <w:t>2.2.9</w:t>
            </w:r>
          </w:p>
          <w:p w14:paraId="187BE949" w14:textId="77777777" w:rsidR="00D21336" w:rsidRDefault="00D21336" w:rsidP="00BE438C">
            <w:r>
              <w:t>4.2.2</w:t>
            </w:r>
          </w:p>
        </w:tc>
        <w:tc>
          <w:tcPr>
            <w:tcW w:w="885" w:type="dxa"/>
          </w:tcPr>
          <w:p w14:paraId="64B15B5A" w14:textId="77777777" w:rsidR="00D21336" w:rsidRDefault="00397827" w:rsidP="00BE438C">
            <w:r>
              <w:t>5</w:t>
            </w:r>
          </w:p>
        </w:tc>
        <w:tc>
          <w:tcPr>
            <w:tcW w:w="1010" w:type="dxa"/>
          </w:tcPr>
          <w:p w14:paraId="030A70A1" w14:textId="77777777" w:rsidR="00D21336" w:rsidRDefault="00397827" w:rsidP="00BE438C">
            <w:r>
              <w:t>1.2</w:t>
            </w:r>
          </w:p>
        </w:tc>
        <w:tc>
          <w:tcPr>
            <w:tcW w:w="773" w:type="dxa"/>
          </w:tcPr>
          <w:p w14:paraId="428F774D" w14:textId="77777777" w:rsidR="00D21336" w:rsidRDefault="00D21336" w:rsidP="00BE438C"/>
        </w:tc>
        <w:tc>
          <w:tcPr>
            <w:tcW w:w="773" w:type="dxa"/>
          </w:tcPr>
          <w:p w14:paraId="14E0A244" w14:textId="77777777" w:rsidR="00D21336" w:rsidRDefault="00D21336" w:rsidP="00BE438C"/>
        </w:tc>
        <w:tc>
          <w:tcPr>
            <w:tcW w:w="6574" w:type="dxa"/>
          </w:tcPr>
          <w:p w14:paraId="08BDB44B" w14:textId="77777777" w:rsidR="00D21336" w:rsidRDefault="00D21336" w:rsidP="00BE438C"/>
        </w:tc>
      </w:tr>
      <w:tr w:rsidR="00D21336" w14:paraId="7A3763D4" w14:textId="77777777" w:rsidTr="00826380">
        <w:tc>
          <w:tcPr>
            <w:tcW w:w="4106" w:type="dxa"/>
          </w:tcPr>
          <w:p w14:paraId="730687CE" w14:textId="7CC26A59" w:rsidR="00D21336" w:rsidRDefault="00D21336" w:rsidP="00826380">
            <w:pPr>
              <w:pStyle w:val="ListParagraph"/>
              <w:ind w:left="0" w:right="-111"/>
            </w:pPr>
            <w:r>
              <w:t>Demonstrate use of simulation for assessment</w:t>
            </w:r>
            <w:r w:rsidR="00826380">
              <w:t xml:space="preserve"> </w:t>
            </w:r>
            <w:r>
              <w:t>(</w:t>
            </w:r>
            <w:r w:rsidRPr="00FA32C6">
              <w:rPr>
                <w:i/>
              </w:rPr>
              <w:t>e.g.</w:t>
            </w:r>
            <w:r>
              <w:rPr>
                <w:i/>
              </w:rPr>
              <w:t xml:space="preserve"> constru</w:t>
            </w:r>
            <w:r w:rsidR="000A7D85">
              <w:rPr>
                <w:i/>
              </w:rPr>
              <w:t xml:space="preserve">ctive alignment, immersion and assessment; use of </w:t>
            </w:r>
            <w:r>
              <w:rPr>
                <w:i/>
              </w:rPr>
              <w:t xml:space="preserve">Millar’s triangle; Tools such as </w:t>
            </w:r>
            <w:r w:rsidRPr="00FA32C6">
              <w:rPr>
                <w:i/>
              </w:rPr>
              <w:t>OSCE and OSCE variants,</w:t>
            </w:r>
            <w:r>
              <w:rPr>
                <w:i/>
              </w:rPr>
              <w:t xml:space="preserve"> OSATS, Behavioural</w:t>
            </w:r>
            <w:r w:rsidRPr="00FA32C6">
              <w:rPr>
                <w:i/>
              </w:rPr>
              <w:t xml:space="preserve"> marker</w:t>
            </w:r>
            <w:r>
              <w:rPr>
                <w:i/>
              </w:rPr>
              <w:t xml:space="preserve"> systems,</w:t>
            </w:r>
            <w:r w:rsidRPr="00FA32C6">
              <w:rPr>
                <w:i/>
              </w:rPr>
              <w:t xml:space="preserve"> WSE</w:t>
            </w:r>
            <w:r>
              <w:rPr>
                <w:i/>
              </w:rPr>
              <w:t xml:space="preserve"> tool</w:t>
            </w:r>
            <w:r w:rsidR="00FF6620">
              <w:t>)</w:t>
            </w:r>
          </w:p>
        </w:tc>
        <w:tc>
          <w:tcPr>
            <w:tcW w:w="992" w:type="dxa"/>
          </w:tcPr>
          <w:p w14:paraId="5C94E76A" w14:textId="77777777" w:rsidR="00D21336" w:rsidRDefault="00D21336" w:rsidP="00BE438C">
            <w:r>
              <w:t>3.1.1-6</w:t>
            </w:r>
          </w:p>
        </w:tc>
        <w:tc>
          <w:tcPr>
            <w:tcW w:w="885" w:type="dxa"/>
          </w:tcPr>
          <w:p w14:paraId="577EB7D4" w14:textId="77777777" w:rsidR="00D21336" w:rsidRDefault="00397827" w:rsidP="00BE438C">
            <w:r>
              <w:t>4</w:t>
            </w:r>
          </w:p>
        </w:tc>
        <w:tc>
          <w:tcPr>
            <w:tcW w:w="1010" w:type="dxa"/>
          </w:tcPr>
          <w:p w14:paraId="335F368E" w14:textId="77777777" w:rsidR="00397827" w:rsidRDefault="00397827" w:rsidP="00BE438C">
            <w:r>
              <w:t>3.9</w:t>
            </w:r>
          </w:p>
          <w:p w14:paraId="66BCA6B2" w14:textId="77777777" w:rsidR="00397827" w:rsidRDefault="00397827" w:rsidP="00BE438C">
            <w:r>
              <w:t>3.10</w:t>
            </w:r>
          </w:p>
          <w:p w14:paraId="6E53F4F2" w14:textId="77777777" w:rsidR="00D21336" w:rsidRDefault="00397827" w:rsidP="00BE438C">
            <w:r>
              <w:t>3.11</w:t>
            </w:r>
          </w:p>
        </w:tc>
        <w:tc>
          <w:tcPr>
            <w:tcW w:w="773" w:type="dxa"/>
          </w:tcPr>
          <w:p w14:paraId="25E8D28A" w14:textId="77777777" w:rsidR="00D21336" w:rsidRDefault="00D21336" w:rsidP="00BE438C"/>
        </w:tc>
        <w:tc>
          <w:tcPr>
            <w:tcW w:w="773" w:type="dxa"/>
          </w:tcPr>
          <w:p w14:paraId="6FE1BDE3" w14:textId="77777777" w:rsidR="00D21336" w:rsidRDefault="00D21336" w:rsidP="00BE438C"/>
        </w:tc>
        <w:tc>
          <w:tcPr>
            <w:tcW w:w="6574" w:type="dxa"/>
          </w:tcPr>
          <w:p w14:paraId="423EB1CA" w14:textId="77777777" w:rsidR="00D21336" w:rsidRDefault="00D21336" w:rsidP="00BE438C"/>
        </w:tc>
      </w:tr>
      <w:tr w:rsidR="00D21336" w14:paraId="5AE050EB" w14:textId="77777777" w:rsidTr="00826380">
        <w:tc>
          <w:tcPr>
            <w:tcW w:w="4106" w:type="dxa"/>
          </w:tcPr>
          <w:p w14:paraId="52F74706" w14:textId="65EB172B" w:rsidR="00D21336" w:rsidRDefault="00D21336" w:rsidP="00826380">
            <w:pPr>
              <w:pStyle w:val="ListParagraph"/>
              <w:ind w:left="0" w:right="-111"/>
            </w:pPr>
            <w:r>
              <w:t>Demonstrate skills with v</w:t>
            </w:r>
            <w:r w:rsidR="00C97890">
              <w:t>ideo debrief of SBL event</w:t>
            </w:r>
            <w:r w:rsidR="00826380">
              <w:t xml:space="preserve"> </w:t>
            </w:r>
            <w:r>
              <w:t>(</w:t>
            </w:r>
            <w:r w:rsidRPr="003B2B0C">
              <w:rPr>
                <w:i/>
              </w:rPr>
              <w:t>e.g. book</w:t>
            </w:r>
            <w:r>
              <w:rPr>
                <w:i/>
              </w:rPr>
              <w:t>-</w:t>
            </w:r>
            <w:r w:rsidRPr="003B2B0C">
              <w:rPr>
                <w:i/>
              </w:rPr>
              <w:t>marking, learning aligned selection, signposting</w:t>
            </w:r>
            <w:r w:rsidR="00C97890">
              <w:rPr>
                <w:i/>
              </w:rPr>
              <w:t xml:space="preserve">, use of teaching </w:t>
            </w:r>
            <w:r>
              <w:rPr>
                <w:i/>
              </w:rPr>
              <w:t>moments)</w:t>
            </w:r>
          </w:p>
        </w:tc>
        <w:tc>
          <w:tcPr>
            <w:tcW w:w="992" w:type="dxa"/>
          </w:tcPr>
          <w:p w14:paraId="736C89BE" w14:textId="77777777" w:rsidR="00D21336" w:rsidRDefault="00D21336" w:rsidP="00643773">
            <w:r>
              <w:t>2.2.6,</w:t>
            </w:r>
          </w:p>
          <w:p w14:paraId="25ED32B0" w14:textId="77777777" w:rsidR="00D21336" w:rsidRDefault="00D21336" w:rsidP="00643773">
            <w:r>
              <w:t>2.3.8</w:t>
            </w:r>
          </w:p>
        </w:tc>
        <w:tc>
          <w:tcPr>
            <w:tcW w:w="885" w:type="dxa"/>
          </w:tcPr>
          <w:p w14:paraId="17BE5CBC" w14:textId="77777777" w:rsidR="00D21336" w:rsidRDefault="00D21336" w:rsidP="00BE438C"/>
        </w:tc>
        <w:tc>
          <w:tcPr>
            <w:tcW w:w="1010" w:type="dxa"/>
          </w:tcPr>
          <w:p w14:paraId="7CF8671E" w14:textId="77777777" w:rsidR="00D21336" w:rsidRDefault="00397827" w:rsidP="00BE438C">
            <w:r>
              <w:t>1.3</w:t>
            </w:r>
          </w:p>
        </w:tc>
        <w:tc>
          <w:tcPr>
            <w:tcW w:w="773" w:type="dxa"/>
          </w:tcPr>
          <w:p w14:paraId="6098ED65" w14:textId="77777777" w:rsidR="00D21336" w:rsidRDefault="00D21336" w:rsidP="00BE438C"/>
        </w:tc>
        <w:tc>
          <w:tcPr>
            <w:tcW w:w="773" w:type="dxa"/>
          </w:tcPr>
          <w:p w14:paraId="65D83380" w14:textId="77777777" w:rsidR="00D21336" w:rsidRDefault="00D21336" w:rsidP="00BE438C"/>
        </w:tc>
        <w:tc>
          <w:tcPr>
            <w:tcW w:w="6574" w:type="dxa"/>
          </w:tcPr>
          <w:p w14:paraId="323CA059" w14:textId="77777777" w:rsidR="00D21336" w:rsidRDefault="00D21336" w:rsidP="00BE438C"/>
        </w:tc>
      </w:tr>
      <w:tr w:rsidR="00D21336" w14:paraId="24DF6AF2" w14:textId="77777777" w:rsidTr="00826380">
        <w:tc>
          <w:tcPr>
            <w:tcW w:w="4106" w:type="dxa"/>
          </w:tcPr>
          <w:p w14:paraId="46B81E54" w14:textId="6FF04BF5" w:rsidR="00D21336" w:rsidRDefault="00D21336" w:rsidP="00826380">
            <w:pPr>
              <w:ind w:right="-111"/>
            </w:pPr>
            <w:r>
              <w:t>Identify and contribute research opp</w:t>
            </w:r>
            <w:r w:rsidR="00C97890">
              <w:t>ortunities for simulation based</w:t>
            </w:r>
            <w:r>
              <w:t xml:space="preserve"> education (</w:t>
            </w:r>
            <w:r w:rsidRPr="00FA32C6">
              <w:rPr>
                <w:i/>
              </w:rPr>
              <w:t xml:space="preserve">e.g. </w:t>
            </w:r>
            <w:r w:rsidR="00C97890">
              <w:rPr>
                <w:i/>
              </w:rPr>
              <w:t xml:space="preserve">Multicentre </w:t>
            </w:r>
            <w:r w:rsidRPr="00FA32C6">
              <w:rPr>
                <w:i/>
              </w:rPr>
              <w:t>trials, publications</w:t>
            </w:r>
            <w:r>
              <w:t>,)</w:t>
            </w:r>
          </w:p>
        </w:tc>
        <w:tc>
          <w:tcPr>
            <w:tcW w:w="992" w:type="dxa"/>
          </w:tcPr>
          <w:p w14:paraId="0F7FE050" w14:textId="7E68C3F3" w:rsidR="00D21336" w:rsidRDefault="00D21336" w:rsidP="002A29CB">
            <w:r>
              <w:t>4.1.4, 4.2.3, 4.3.5</w:t>
            </w:r>
          </w:p>
        </w:tc>
        <w:tc>
          <w:tcPr>
            <w:tcW w:w="885" w:type="dxa"/>
          </w:tcPr>
          <w:p w14:paraId="37CD1ACE" w14:textId="77777777" w:rsidR="00D21336" w:rsidRDefault="00397827" w:rsidP="00BE438C">
            <w:r>
              <w:t>6,7</w:t>
            </w:r>
          </w:p>
        </w:tc>
        <w:tc>
          <w:tcPr>
            <w:tcW w:w="1010" w:type="dxa"/>
          </w:tcPr>
          <w:p w14:paraId="528A1E16" w14:textId="77777777" w:rsidR="00D21336" w:rsidRDefault="00D21336" w:rsidP="00BE438C"/>
        </w:tc>
        <w:tc>
          <w:tcPr>
            <w:tcW w:w="773" w:type="dxa"/>
          </w:tcPr>
          <w:p w14:paraId="17B11640" w14:textId="77777777" w:rsidR="00D21336" w:rsidRDefault="00D21336" w:rsidP="00BE438C"/>
        </w:tc>
        <w:tc>
          <w:tcPr>
            <w:tcW w:w="773" w:type="dxa"/>
          </w:tcPr>
          <w:p w14:paraId="7FAF4A12" w14:textId="77777777" w:rsidR="00D21336" w:rsidRDefault="00D21336" w:rsidP="00BE438C"/>
        </w:tc>
        <w:tc>
          <w:tcPr>
            <w:tcW w:w="6574" w:type="dxa"/>
          </w:tcPr>
          <w:p w14:paraId="02B996EB" w14:textId="77777777" w:rsidR="00D21336" w:rsidRDefault="00D21336" w:rsidP="00BE438C"/>
        </w:tc>
      </w:tr>
      <w:tr w:rsidR="00D21336" w14:paraId="3DAB6B8A" w14:textId="77777777" w:rsidTr="00826380">
        <w:tc>
          <w:tcPr>
            <w:tcW w:w="4106" w:type="dxa"/>
          </w:tcPr>
          <w:p w14:paraId="4040C032" w14:textId="4918A643" w:rsidR="00D21336" w:rsidRDefault="00D21336" w:rsidP="00826380">
            <w:pPr>
              <w:pStyle w:val="ListParagraph"/>
              <w:ind w:left="0" w:right="-111"/>
            </w:pPr>
            <w:r>
              <w:t>Develop integrated curricular programme for SBL (</w:t>
            </w:r>
            <w:r w:rsidRPr="002A29CB">
              <w:rPr>
                <w:i/>
              </w:rPr>
              <w:t>e.g. integrated, progressive development of knowledge</w:t>
            </w:r>
            <w:r w:rsidR="00C97890" w:rsidRPr="002A29CB">
              <w:rPr>
                <w:i/>
              </w:rPr>
              <w:t>, skills, drills and performance</w:t>
            </w:r>
            <w:r>
              <w:t xml:space="preserve">) </w:t>
            </w:r>
          </w:p>
        </w:tc>
        <w:tc>
          <w:tcPr>
            <w:tcW w:w="992" w:type="dxa"/>
          </w:tcPr>
          <w:p w14:paraId="0F1A0DD1" w14:textId="77777777" w:rsidR="00D21336" w:rsidRDefault="00D21336" w:rsidP="00BE438C">
            <w:r>
              <w:t>1.3.1</w:t>
            </w:r>
          </w:p>
        </w:tc>
        <w:tc>
          <w:tcPr>
            <w:tcW w:w="885" w:type="dxa"/>
          </w:tcPr>
          <w:p w14:paraId="7590C19F" w14:textId="77777777" w:rsidR="00D21336" w:rsidRDefault="00397827" w:rsidP="00BE438C">
            <w:r>
              <w:t>1-7</w:t>
            </w:r>
          </w:p>
        </w:tc>
        <w:tc>
          <w:tcPr>
            <w:tcW w:w="1010" w:type="dxa"/>
          </w:tcPr>
          <w:p w14:paraId="4D60E187" w14:textId="77777777" w:rsidR="00D21336" w:rsidRDefault="00397827" w:rsidP="00BE438C">
            <w:r>
              <w:t>3.16</w:t>
            </w:r>
          </w:p>
        </w:tc>
        <w:tc>
          <w:tcPr>
            <w:tcW w:w="773" w:type="dxa"/>
          </w:tcPr>
          <w:p w14:paraId="18B8E01F" w14:textId="77777777" w:rsidR="00D21336" w:rsidRDefault="00D21336" w:rsidP="00BE438C"/>
        </w:tc>
        <w:tc>
          <w:tcPr>
            <w:tcW w:w="773" w:type="dxa"/>
          </w:tcPr>
          <w:p w14:paraId="077AC435" w14:textId="77777777" w:rsidR="00D21336" w:rsidRDefault="00D21336" w:rsidP="00BE438C"/>
        </w:tc>
        <w:tc>
          <w:tcPr>
            <w:tcW w:w="6574" w:type="dxa"/>
          </w:tcPr>
          <w:p w14:paraId="0BC5C88C" w14:textId="77777777" w:rsidR="00D21336" w:rsidRDefault="00D21336" w:rsidP="00BE438C"/>
        </w:tc>
      </w:tr>
      <w:tr w:rsidR="00D21336" w14:paraId="46379736" w14:textId="77777777" w:rsidTr="00826380">
        <w:tc>
          <w:tcPr>
            <w:tcW w:w="4106" w:type="dxa"/>
          </w:tcPr>
          <w:p w14:paraId="4019E375" w14:textId="4943487E" w:rsidR="00D21336" w:rsidRPr="0085435C" w:rsidRDefault="00D21336" w:rsidP="00826380">
            <w:pPr>
              <w:pStyle w:val="ListParagraph"/>
              <w:ind w:left="0" w:right="-111"/>
              <w:rPr>
                <w:i/>
              </w:rPr>
            </w:pPr>
            <w:r>
              <w:t>Participate in learning from meta-debriefing (</w:t>
            </w:r>
            <w:r w:rsidR="00FF6620">
              <w:rPr>
                <w:i/>
              </w:rPr>
              <w:t>e</w:t>
            </w:r>
            <w:r w:rsidRPr="00FA32C6">
              <w:rPr>
                <w:i/>
              </w:rPr>
              <w:t>.g. DASH, OSAD</w:t>
            </w:r>
            <w:r>
              <w:rPr>
                <w:i/>
              </w:rPr>
              <w:t>, peer</w:t>
            </w:r>
            <w:r w:rsidRPr="00FA32C6">
              <w:rPr>
                <w:i/>
              </w:rPr>
              <w:t xml:space="preserve"> </w:t>
            </w:r>
            <w:r>
              <w:rPr>
                <w:i/>
              </w:rPr>
              <w:t>review debriefing</w:t>
            </w:r>
            <w:r w:rsidRPr="00FA32C6">
              <w:rPr>
                <w:i/>
              </w:rPr>
              <w:t>)</w:t>
            </w:r>
          </w:p>
        </w:tc>
        <w:tc>
          <w:tcPr>
            <w:tcW w:w="992" w:type="dxa"/>
          </w:tcPr>
          <w:p w14:paraId="3C37C4AA" w14:textId="77777777" w:rsidR="00D21336" w:rsidRDefault="00D21336" w:rsidP="00BE438C">
            <w:r>
              <w:t>2.3.7, 2.3.11</w:t>
            </w:r>
          </w:p>
        </w:tc>
        <w:tc>
          <w:tcPr>
            <w:tcW w:w="885" w:type="dxa"/>
          </w:tcPr>
          <w:p w14:paraId="42807A56" w14:textId="77777777" w:rsidR="00D21336" w:rsidRDefault="00397827" w:rsidP="00BE438C">
            <w:r>
              <w:t>7</w:t>
            </w:r>
          </w:p>
        </w:tc>
        <w:tc>
          <w:tcPr>
            <w:tcW w:w="1010" w:type="dxa"/>
          </w:tcPr>
          <w:p w14:paraId="55E20125" w14:textId="77777777" w:rsidR="00D21336" w:rsidRDefault="00397827" w:rsidP="00BE438C">
            <w:r>
              <w:t>1.2</w:t>
            </w:r>
          </w:p>
        </w:tc>
        <w:tc>
          <w:tcPr>
            <w:tcW w:w="773" w:type="dxa"/>
          </w:tcPr>
          <w:p w14:paraId="5A52C25B" w14:textId="77777777" w:rsidR="00D21336" w:rsidRDefault="00D21336" w:rsidP="00BE438C"/>
        </w:tc>
        <w:tc>
          <w:tcPr>
            <w:tcW w:w="773" w:type="dxa"/>
          </w:tcPr>
          <w:p w14:paraId="33F6F5B3" w14:textId="77777777" w:rsidR="00D21336" w:rsidRDefault="00D21336" w:rsidP="00BE438C"/>
        </w:tc>
        <w:tc>
          <w:tcPr>
            <w:tcW w:w="6574" w:type="dxa"/>
          </w:tcPr>
          <w:p w14:paraId="243CA94C" w14:textId="77777777" w:rsidR="00D21336" w:rsidRDefault="00D21336" w:rsidP="00BE438C"/>
        </w:tc>
      </w:tr>
      <w:tr w:rsidR="00D21336" w14:paraId="1ACB939A" w14:textId="77777777" w:rsidTr="00826380">
        <w:tc>
          <w:tcPr>
            <w:tcW w:w="4106" w:type="dxa"/>
          </w:tcPr>
          <w:p w14:paraId="5DB0BAD9" w14:textId="77777777" w:rsidR="00D21336" w:rsidRDefault="00D21336" w:rsidP="00FF6620">
            <w:pPr>
              <w:pStyle w:val="ListParagraph"/>
              <w:ind w:left="0" w:right="-111"/>
            </w:pPr>
            <w:r>
              <w:t>Provide leadership for SBE educators</w:t>
            </w:r>
          </w:p>
          <w:p w14:paraId="5FFCF491" w14:textId="41F37607" w:rsidR="00D21336" w:rsidRDefault="00D21336" w:rsidP="00FF6620">
            <w:pPr>
              <w:pStyle w:val="ListParagraph"/>
              <w:ind w:left="0" w:right="-111"/>
            </w:pPr>
            <w:r>
              <w:t>(</w:t>
            </w:r>
            <w:r w:rsidRPr="00FA32C6">
              <w:rPr>
                <w:i/>
              </w:rPr>
              <w:t xml:space="preserve">e.g. organisations such as universities NHS </w:t>
            </w:r>
            <w:r w:rsidR="00C97890">
              <w:rPr>
                <w:i/>
              </w:rPr>
              <w:t xml:space="preserve">organisations, </w:t>
            </w:r>
            <w:r>
              <w:rPr>
                <w:i/>
              </w:rPr>
              <w:t>societies</w:t>
            </w:r>
            <w:r w:rsidR="00FF6620">
              <w:rPr>
                <w:i/>
              </w:rPr>
              <w:t xml:space="preserve"> and </w:t>
            </w:r>
            <w:r w:rsidRPr="00FA32C6">
              <w:rPr>
                <w:i/>
              </w:rPr>
              <w:t>associations</w:t>
            </w:r>
            <w:r>
              <w:t>)</w:t>
            </w:r>
          </w:p>
        </w:tc>
        <w:tc>
          <w:tcPr>
            <w:tcW w:w="992" w:type="dxa"/>
          </w:tcPr>
          <w:p w14:paraId="063F416F" w14:textId="77777777" w:rsidR="00D21336" w:rsidRDefault="00D21336" w:rsidP="00BE438C">
            <w:r>
              <w:t>5.1.3</w:t>
            </w:r>
          </w:p>
        </w:tc>
        <w:tc>
          <w:tcPr>
            <w:tcW w:w="885" w:type="dxa"/>
          </w:tcPr>
          <w:p w14:paraId="43BE023C" w14:textId="77777777" w:rsidR="00D21336" w:rsidRDefault="00D21336" w:rsidP="00BE438C"/>
        </w:tc>
        <w:tc>
          <w:tcPr>
            <w:tcW w:w="1010" w:type="dxa"/>
          </w:tcPr>
          <w:p w14:paraId="26D5BE4F" w14:textId="579A759E" w:rsidR="00397827" w:rsidRDefault="00397827" w:rsidP="00BE438C">
            <w:r>
              <w:t>3.7</w:t>
            </w:r>
            <w:r w:rsidR="00826380">
              <w:t xml:space="preserve">, </w:t>
            </w:r>
            <w:r>
              <w:t>4.17</w:t>
            </w:r>
          </w:p>
          <w:p w14:paraId="70F2AB72" w14:textId="77777777" w:rsidR="00397827" w:rsidRDefault="00397827" w:rsidP="00BE438C">
            <w:r>
              <w:t>4.19</w:t>
            </w:r>
          </w:p>
          <w:p w14:paraId="576A898E" w14:textId="7A5A05CA" w:rsidR="00D21336" w:rsidRDefault="00397827" w:rsidP="00FF6620">
            <w:r>
              <w:t>4.20</w:t>
            </w:r>
          </w:p>
        </w:tc>
        <w:tc>
          <w:tcPr>
            <w:tcW w:w="773" w:type="dxa"/>
          </w:tcPr>
          <w:p w14:paraId="2D2BFE07" w14:textId="77777777" w:rsidR="00D21336" w:rsidRDefault="00D21336" w:rsidP="00BE438C"/>
        </w:tc>
        <w:tc>
          <w:tcPr>
            <w:tcW w:w="773" w:type="dxa"/>
          </w:tcPr>
          <w:p w14:paraId="0BBD2C89" w14:textId="77777777" w:rsidR="00D21336" w:rsidRDefault="00D21336" w:rsidP="00BE438C"/>
        </w:tc>
        <w:tc>
          <w:tcPr>
            <w:tcW w:w="6574" w:type="dxa"/>
          </w:tcPr>
          <w:p w14:paraId="73623D03" w14:textId="77777777" w:rsidR="00D21336" w:rsidRDefault="00D21336" w:rsidP="00BE438C"/>
        </w:tc>
      </w:tr>
      <w:tr w:rsidR="00D21336" w14:paraId="23936BF4" w14:textId="77777777" w:rsidTr="00826380">
        <w:tc>
          <w:tcPr>
            <w:tcW w:w="4106" w:type="dxa"/>
          </w:tcPr>
          <w:p w14:paraId="4D258750" w14:textId="0E5539F8" w:rsidR="00D21336" w:rsidRDefault="00D21336" w:rsidP="00826380">
            <w:pPr>
              <w:pStyle w:val="ListParagraph"/>
              <w:ind w:left="0" w:right="-111" w:firstLine="24"/>
            </w:pPr>
            <w:r>
              <w:t>Recognise need to link to statutory and regulatory bodies</w:t>
            </w:r>
            <w:r w:rsidR="00826380">
              <w:t xml:space="preserve"> </w:t>
            </w:r>
            <w:r>
              <w:t>(</w:t>
            </w:r>
            <w:r w:rsidRPr="00FA32C6">
              <w:rPr>
                <w:i/>
              </w:rPr>
              <w:t>e.g. GMC, NMC, HPC)</w:t>
            </w:r>
            <w:r>
              <w:t xml:space="preserve"> </w:t>
            </w:r>
          </w:p>
        </w:tc>
        <w:tc>
          <w:tcPr>
            <w:tcW w:w="992" w:type="dxa"/>
          </w:tcPr>
          <w:p w14:paraId="33C4F370" w14:textId="77777777" w:rsidR="00D21336" w:rsidRDefault="00D21336" w:rsidP="00BE438C">
            <w:r>
              <w:t>5.1.4</w:t>
            </w:r>
          </w:p>
        </w:tc>
        <w:tc>
          <w:tcPr>
            <w:tcW w:w="885" w:type="dxa"/>
          </w:tcPr>
          <w:p w14:paraId="25BBCE54" w14:textId="77777777" w:rsidR="00D21336" w:rsidRDefault="00397827" w:rsidP="00BE438C">
            <w:r>
              <w:t>1-7</w:t>
            </w:r>
          </w:p>
        </w:tc>
        <w:tc>
          <w:tcPr>
            <w:tcW w:w="1010" w:type="dxa"/>
          </w:tcPr>
          <w:p w14:paraId="30E740A9" w14:textId="77777777" w:rsidR="00D21336" w:rsidRDefault="00397827" w:rsidP="00BE438C">
            <w:r>
              <w:t>3.21</w:t>
            </w:r>
          </w:p>
        </w:tc>
        <w:tc>
          <w:tcPr>
            <w:tcW w:w="773" w:type="dxa"/>
          </w:tcPr>
          <w:p w14:paraId="32A86C8F" w14:textId="77777777" w:rsidR="00D21336" w:rsidRDefault="00D21336" w:rsidP="00BE438C"/>
        </w:tc>
        <w:tc>
          <w:tcPr>
            <w:tcW w:w="773" w:type="dxa"/>
          </w:tcPr>
          <w:p w14:paraId="025989A3" w14:textId="77777777" w:rsidR="00D21336" w:rsidRDefault="00D21336" w:rsidP="00BE438C"/>
        </w:tc>
        <w:tc>
          <w:tcPr>
            <w:tcW w:w="6574" w:type="dxa"/>
          </w:tcPr>
          <w:p w14:paraId="4001E3F8" w14:textId="77777777" w:rsidR="00D21336" w:rsidRDefault="00D21336" w:rsidP="00BE438C"/>
        </w:tc>
      </w:tr>
      <w:tr w:rsidR="00D21336" w14:paraId="015A6AD7" w14:textId="77777777" w:rsidTr="00826380">
        <w:tc>
          <w:tcPr>
            <w:tcW w:w="4106" w:type="dxa"/>
          </w:tcPr>
          <w:p w14:paraId="662343B0" w14:textId="527F7EDE" w:rsidR="00D21336" w:rsidRDefault="00D21336" w:rsidP="00826380">
            <w:pPr>
              <w:pStyle w:val="ListParagraph"/>
              <w:ind w:left="0" w:right="-111" w:firstLine="24"/>
            </w:pPr>
            <w:r>
              <w:t>Ma</w:t>
            </w:r>
            <w:r w:rsidR="000A7D85">
              <w:t xml:space="preserve">nage resources effectively and </w:t>
            </w:r>
            <w:r>
              <w:t xml:space="preserve">efficiently </w:t>
            </w:r>
            <w:r w:rsidR="00C97890">
              <w:t>(</w:t>
            </w:r>
            <w:r w:rsidRPr="00FA32C6">
              <w:rPr>
                <w:i/>
              </w:rPr>
              <w:t xml:space="preserve">e.g. use of </w:t>
            </w:r>
            <w:r>
              <w:rPr>
                <w:i/>
              </w:rPr>
              <w:t xml:space="preserve">simplest possible </w:t>
            </w:r>
            <w:r w:rsidR="00826380">
              <w:rPr>
                <w:i/>
              </w:rPr>
              <w:t>s</w:t>
            </w:r>
            <w:r w:rsidR="00FF6620">
              <w:rPr>
                <w:i/>
              </w:rPr>
              <w:t>imulator, procurement of</w:t>
            </w:r>
            <w:r w:rsidRPr="00FA32C6">
              <w:rPr>
                <w:i/>
              </w:rPr>
              <w:t xml:space="preserve"> consumables</w:t>
            </w:r>
            <w:r>
              <w:rPr>
                <w:i/>
              </w:rPr>
              <w:t xml:space="preserve">, </w:t>
            </w:r>
            <w:r w:rsidR="00FF6620">
              <w:rPr>
                <w:i/>
              </w:rPr>
              <w:t>development of patient banks</w:t>
            </w:r>
            <w:r w:rsidRPr="00FA32C6">
              <w:rPr>
                <w:i/>
              </w:rPr>
              <w:t>)</w:t>
            </w:r>
          </w:p>
        </w:tc>
        <w:tc>
          <w:tcPr>
            <w:tcW w:w="992" w:type="dxa"/>
          </w:tcPr>
          <w:p w14:paraId="71E8AE25" w14:textId="77777777" w:rsidR="00D21336" w:rsidRDefault="00D21336" w:rsidP="00BE438C">
            <w:r>
              <w:t>5.2.1</w:t>
            </w:r>
          </w:p>
        </w:tc>
        <w:tc>
          <w:tcPr>
            <w:tcW w:w="885" w:type="dxa"/>
          </w:tcPr>
          <w:p w14:paraId="066DC146" w14:textId="77777777" w:rsidR="00D21336" w:rsidRDefault="00D21336" w:rsidP="00BE438C"/>
        </w:tc>
        <w:tc>
          <w:tcPr>
            <w:tcW w:w="1010" w:type="dxa"/>
          </w:tcPr>
          <w:p w14:paraId="3B9C4969" w14:textId="77777777" w:rsidR="00397827" w:rsidRDefault="00397827" w:rsidP="00BE438C">
            <w:r>
              <w:t>3.7</w:t>
            </w:r>
          </w:p>
          <w:p w14:paraId="75B916B6" w14:textId="77777777" w:rsidR="00397827" w:rsidRDefault="00397827" w:rsidP="00BE438C">
            <w:r>
              <w:t>4.15</w:t>
            </w:r>
          </w:p>
          <w:p w14:paraId="58A92E97" w14:textId="77777777" w:rsidR="00D21336" w:rsidRDefault="00397827" w:rsidP="00BE438C">
            <w:r>
              <w:t>3.13</w:t>
            </w:r>
          </w:p>
        </w:tc>
        <w:tc>
          <w:tcPr>
            <w:tcW w:w="773" w:type="dxa"/>
          </w:tcPr>
          <w:p w14:paraId="6D6D350A" w14:textId="77777777" w:rsidR="00D21336" w:rsidRDefault="00D21336" w:rsidP="00BE438C"/>
        </w:tc>
        <w:tc>
          <w:tcPr>
            <w:tcW w:w="773" w:type="dxa"/>
          </w:tcPr>
          <w:p w14:paraId="1198A6D7" w14:textId="77777777" w:rsidR="00D21336" w:rsidRDefault="00D21336" w:rsidP="00BE438C"/>
        </w:tc>
        <w:tc>
          <w:tcPr>
            <w:tcW w:w="6574" w:type="dxa"/>
          </w:tcPr>
          <w:p w14:paraId="2845304B" w14:textId="77777777" w:rsidR="00D21336" w:rsidRDefault="00D21336" w:rsidP="00BE438C"/>
        </w:tc>
      </w:tr>
    </w:tbl>
    <w:p w14:paraId="04C1796C" w14:textId="77777777" w:rsidR="003B5215" w:rsidRPr="004B2BCF" w:rsidRDefault="003B5215" w:rsidP="00637690">
      <w:bookmarkStart w:id="0" w:name="_GoBack"/>
      <w:bookmarkEnd w:id="0"/>
    </w:p>
    <w:sectPr w:rsidR="003B5215" w:rsidRPr="004B2BCF" w:rsidSect="002F5C14">
      <w:footerReference w:type="default" r:id="rId13"/>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F6DD" w14:textId="77777777" w:rsidR="002429B7" w:rsidRDefault="002429B7" w:rsidP="00F43CCE">
      <w:pPr>
        <w:spacing w:after="0" w:line="240" w:lineRule="auto"/>
      </w:pPr>
      <w:r>
        <w:separator/>
      </w:r>
    </w:p>
  </w:endnote>
  <w:endnote w:type="continuationSeparator" w:id="0">
    <w:p w14:paraId="4A92415E" w14:textId="77777777" w:rsidR="002429B7" w:rsidRDefault="002429B7" w:rsidP="00F4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FE16" w14:textId="2421E78B" w:rsidR="00F35C78" w:rsidRDefault="00723C97" w:rsidP="00D31CAA">
    <w:pPr>
      <w:pStyle w:val="Footer"/>
      <w:ind w:left="-567"/>
      <w:jc w:val="both"/>
    </w:pPr>
    <w:r>
      <w:t>October 2017</w:t>
    </w:r>
  </w:p>
  <w:p w14:paraId="643255B5" w14:textId="77777777" w:rsidR="00F35C78" w:rsidRDefault="00F3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EEA3B" w14:textId="77777777" w:rsidR="002429B7" w:rsidRDefault="002429B7" w:rsidP="00F43CCE">
      <w:pPr>
        <w:spacing w:after="0" w:line="240" w:lineRule="auto"/>
      </w:pPr>
      <w:r>
        <w:separator/>
      </w:r>
    </w:p>
  </w:footnote>
  <w:footnote w:type="continuationSeparator" w:id="0">
    <w:p w14:paraId="293CD7EA" w14:textId="77777777" w:rsidR="002429B7" w:rsidRDefault="002429B7" w:rsidP="00F4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3761"/>
    <w:multiLevelType w:val="hybridMultilevel"/>
    <w:tmpl w:val="52A87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5D7536"/>
    <w:multiLevelType w:val="hybridMultilevel"/>
    <w:tmpl w:val="B58E9BF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61DE57E3"/>
    <w:multiLevelType w:val="hybridMultilevel"/>
    <w:tmpl w:val="F24A8F8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7AC64A0B"/>
    <w:multiLevelType w:val="hybridMultilevel"/>
    <w:tmpl w:val="784EDC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7C854328"/>
    <w:multiLevelType w:val="hybridMultilevel"/>
    <w:tmpl w:val="5512E7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68"/>
    <w:rsid w:val="00001F8E"/>
    <w:rsid w:val="0001265F"/>
    <w:rsid w:val="0001773D"/>
    <w:rsid w:val="000A7D85"/>
    <w:rsid w:val="001311D3"/>
    <w:rsid w:val="00134F2C"/>
    <w:rsid w:val="002429B7"/>
    <w:rsid w:val="002A29CB"/>
    <w:rsid w:val="002D4055"/>
    <w:rsid w:val="002D7755"/>
    <w:rsid w:val="002F5C14"/>
    <w:rsid w:val="00314538"/>
    <w:rsid w:val="003159C7"/>
    <w:rsid w:val="003273C5"/>
    <w:rsid w:val="003478EC"/>
    <w:rsid w:val="0038190C"/>
    <w:rsid w:val="00386DEC"/>
    <w:rsid w:val="00397827"/>
    <w:rsid w:val="003A7B56"/>
    <w:rsid w:val="003B2B0C"/>
    <w:rsid w:val="003B5215"/>
    <w:rsid w:val="003D172B"/>
    <w:rsid w:val="004077C9"/>
    <w:rsid w:val="00417EB2"/>
    <w:rsid w:val="00420A4A"/>
    <w:rsid w:val="00472764"/>
    <w:rsid w:val="004B2BCF"/>
    <w:rsid w:val="005058A5"/>
    <w:rsid w:val="005266F6"/>
    <w:rsid w:val="00566FFB"/>
    <w:rsid w:val="00637690"/>
    <w:rsid w:val="00643773"/>
    <w:rsid w:val="00651E5B"/>
    <w:rsid w:val="006A1474"/>
    <w:rsid w:val="006D6291"/>
    <w:rsid w:val="006F588D"/>
    <w:rsid w:val="00723C97"/>
    <w:rsid w:val="00737A7B"/>
    <w:rsid w:val="00743B50"/>
    <w:rsid w:val="00751E34"/>
    <w:rsid w:val="0077027A"/>
    <w:rsid w:val="007721BC"/>
    <w:rsid w:val="007B7387"/>
    <w:rsid w:val="007E0480"/>
    <w:rsid w:val="007F18C1"/>
    <w:rsid w:val="0080342F"/>
    <w:rsid w:val="008227D2"/>
    <w:rsid w:val="00826380"/>
    <w:rsid w:val="008323FF"/>
    <w:rsid w:val="0085435C"/>
    <w:rsid w:val="008577C6"/>
    <w:rsid w:val="0086463D"/>
    <w:rsid w:val="008B3333"/>
    <w:rsid w:val="00945372"/>
    <w:rsid w:val="00995E1E"/>
    <w:rsid w:val="009B0F5D"/>
    <w:rsid w:val="009B58A4"/>
    <w:rsid w:val="009F17E4"/>
    <w:rsid w:val="00A14DF9"/>
    <w:rsid w:val="00A26AF8"/>
    <w:rsid w:val="00A64EAC"/>
    <w:rsid w:val="00A6718A"/>
    <w:rsid w:val="00AD43D0"/>
    <w:rsid w:val="00AE059F"/>
    <w:rsid w:val="00B32351"/>
    <w:rsid w:val="00B71F96"/>
    <w:rsid w:val="00BB033A"/>
    <w:rsid w:val="00BC652F"/>
    <w:rsid w:val="00BE0D16"/>
    <w:rsid w:val="00BE438C"/>
    <w:rsid w:val="00BE5A95"/>
    <w:rsid w:val="00BF7FC9"/>
    <w:rsid w:val="00C97890"/>
    <w:rsid w:val="00CE1C9D"/>
    <w:rsid w:val="00D165C2"/>
    <w:rsid w:val="00D21026"/>
    <w:rsid w:val="00D21336"/>
    <w:rsid w:val="00D21E35"/>
    <w:rsid w:val="00D31CAA"/>
    <w:rsid w:val="00D66F56"/>
    <w:rsid w:val="00D74F36"/>
    <w:rsid w:val="00D970D8"/>
    <w:rsid w:val="00DD1136"/>
    <w:rsid w:val="00DD3A68"/>
    <w:rsid w:val="00E17BFE"/>
    <w:rsid w:val="00E46EB3"/>
    <w:rsid w:val="00E84DA4"/>
    <w:rsid w:val="00F158C5"/>
    <w:rsid w:val="00F35C78"/>
    <w:rsid w:val="00F41D19"/>
    <w:rsid w:val="00F43CCE"/>
    <w:rsid w:val="00F74EEC"/>
    <w:rsid w:val="00F83ABB"/>
    <w:rsid w:val="00FA32C6"/>
    <w:rsid w:val="00FD2E66"/>
    <w:rsid w:val="00FE0566"/>
    <w:rsid w:val="00FF66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65D588"/>
  <w15:docId w15:val="{7EB801F9-1C91-45D4-AF3B-F77A1FA1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68"/>
    <w:pPr>
      <w:ind w:left="720"/>
      <w:contextualSpacing/>
    </w:pPr>
  </w:style>
  <w:style w:type="paragraph" w:styleId="Header">
    <w:name w:val="header"/>
    <w:basedOn w:val="Normal"/>
    <w:link w:val="HeaderChar"/>
    <w:uiPriority w:val="99"/>
    <w:unhideWhenUsed/>
    <w:rsid w:val="00F4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CCE"/>
  </w:style>
  <w:style w:type="paragraph" w:styleId="Footer">
    <w:name w:val="footer"/>
    <w:basedOn w:val="Normal"/>
    <w:link w:val="FooterChar"/>
    <w:uiPriority w:val="99"/>
    <w:unhideWhenUsed/>
    <w:rsid w:val="00F4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CCE"/>
  </w:style>
  <w:style w:type="paragraph" w:styleId="BalloonText">
    <w:name w:val="Balloon Text"/>
    <w:basedOn w:val="Normal"/>
    <w:link w:val="BalloonTextChar"/>
    <w:uiPriority w:val="99"/>
    <w:semiHidden/>
    <w:unhideWhenUsed/>
    <w:rsid w:val="00F4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CE"/>
    <w:rPr>
      <w:rFonts w:ascii="Tahoma" w:hAnsi="Tahoma" w:cs="Tahoma"/>
      <w:sz w:val="16"/>
      <w:szCs w:val="16"/>
    </w:rPr>
  </w:style>
  <w:style w:type="table" w:styleId="TableGrid">
    <w:name w:val="Table Grid"/>
    <w:basedOn w:val="TableNormal"/>
    <w:uiPriority w:val="59"/>
    <w:rsid w:val="0085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C78"/>
    <w:rPr>
      <w:sz w:val="18"/>
      <w:szCs w:val="18"/>
    </w:rPr>
  </w:style>
  <w:style w:type="paragraph" w:styleId="CommentText">
    <w:name w:val="annotation text"/>
    <w:basedOn w:val="Normal"/>
    <w:link w:val="CommentTextChar"/>
    <w:uiPriority w:val="99"/>
    <w:semiHidden/>
    <w:unhideWhenUsed/>
    <w:rsid w:val="00F35C78"/>
    <w:pPr>
      <w:spacing w:line="240" w:lineRule="auto"/>
    </w:pPr>
    <w:rPr>
      <w:sz w:val="24"/>
      <w:szCs w:val="24"/>
    </w:rPr>
  </w:style>
  <w:style w:type="character" w:customStyle="1" w:styleId="CommentTextChar">
    <w:name w:val="Comment Text Char"/>
    <w:basedOn w:val="DefaultParagraphFont"/>
    <w:link w:val="CommentText"/>
    <w:uiPriority w:val="99"/>
    <w:semiHidden/>
    <w:rsid w:val="00F35C78"/>
    <w:rPr>
      <w:sz w:val="24"/>
      <w:szCs w:val="24"/>
    </w:rPr>
  </w:style>
  <w:style w:type="paragraph" w:styleId="CommentSubject">
    <w:name w:val="annotation subject"/>
    <w:basedOn w:val="CommentText"/>
    <w:next w:val="CommentText"/>
    <w:link w:val="CommentSubjectChar"/>
    <w:uiPriority w:val="99"/>
    <w:semiHidden/>
    <w:unhideWhenUsed/>
    <w:rsid w:val="00F35C78"/>
    <w:rPr>
      <w:b/>
      <w:bCs/>
      <w:sz w:val="20"/>
      <w:szCs w:val="20"/>
    </w:rPr>
  </w:style>
  <w:style w:type="character" w:customStyle="1" w:styleId="CommentSubjectChar">
    <w:name w:val="Comment Subject Char"/>
    <w:basedOn w:val="CommentTextChar"/>
    <w:link w:val="CommentSubject"/>
    <w:uiPriority w:val="99"/>
    <w:semiHidden/>
    <w:rsid w:val="00F35C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efcf8fa5e6693e2e5edd929f1f6dd981">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70D8-4F03-404C-9ADD-1D13B34D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1D74C-7424-46CC-812C-C74977BA2403}">
  <ds:schemaRefs>
    <ds:schemaRef ds:uri="http://www.w3.org/XML/1998/namespace"/>
    <ds:schemaRef ds:uri="http://purl.org/dc/dcmitype/"/>
    <ds:schemaRef ds:uri="http://schemas.microsoft.com/sharepoint/v3"/>
    <ds:schemaRef ds:uri="http://purl.org/dc/elements/1.1/"/>
    <ds:schemaRef ds:uri="http://schemas.microsoft.com/office/2006/documentManagement/types"/>
    <ds:schemaRef ds:uri="http://schemas.microsoft.com/office/2006/metadata/properties"/>
    <ds:schemaRef ds:uri="9369f9cd-7934-46f9-83f8-0ab2aa6125c5"/>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B2DE36-CD7A-478B-A26B-1931F32CD690}">
  <ds:schemaRefs>
    <ds:schemaRef ds:uri="http://schemas.microsoft.com/sharepoint/v3/contenttype/forms"/>
  </ds:schemaRefs>
</ds:datastoreItem>
</file>

<file path=customXml/itemProps4.xml><?xml version="1.0" encoding="utf-8"?>
<ds:datastoreItem xmlns:ds="http://schemas.openxmlformats.org/officeDocument/2006/customXml" ds:itemID="{9304C8EF-4C48-42CA-A5AB-4AE1F6C3FC3D}">
  <ds:schemaRefs>
    <ds:schemaRef ds:uri="Microsoft.SharePoint.Taxonomy.ContentTypeSync"/>
  </ds:schemaRefs>
</ds:datastoreItem>
</file>

<file path=customXml/itemProps5.xml><?xml version="1.0" encoding="utf-8"?>
<ds:datastoreItem xmlns:ds="http://schemas.openxmlformats.org/officeDocument/2006/customXml" ds:itemID="{1463B8CA-D895-49F2-8555-FDDBC40C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Nicoll Stocks</dc:creator>
  <cp:lastModifiedBy>Karen Willey</cp:lastModifiedBy>
  <cp:revision>9</cp:revision>
  <cp:lastPrinted>2018-02-01T14:49:00Z</cp:lastPrinted>
  <dcterms:created xsi:type="dcterms:W3CDTF">2017-11-14T17:01:00Z</dcterms:created>
  <dcterms:modified xsi:type="dcterms:W3CDTF">2018-02-09T16:00:00Z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